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A6" w:rsidRPr="003F15A6" w:rsidRDefault="003F15A6" w:rsidP="003F15A6">
      <w:pPr>
        <w:shd w:val="clear" w:color="auto" w:fill="FFFFFF"/>
        <w:spacing w:before="100" w:beforeAutospacing="1" w:after="100" w:afterAutospacing="1" w:line="240" w:lineRule="auto"/>
        <w:outlineLvl w:val="0"/>
        <w:rPr>
          <w:rFonts w:ascii="Arial" w:eastAsia="Times New Roman" w:hAnsi="Arial" w:cs="Arial"/>
          <w:b/>
          <w:bCs/>
          <w:color w:val="CC0000"/>
          <w:kern w:val="36"/>
          <w:sz w:val="32"/>
          <w:szCs w:val="32"/>
        </w:rPr>
      </w:pPr>
      <w:r w:rsidRPr="003F15A6">
        <w:rPr>
          <w:rFonts w:ascii="Arial" w:eastAsia="Times New Roman" w:hAnsi="Arial" w:cs="Arial"/>
          <w:b/>
          <w:bCs/>
          <w:color w:val="CC0000"/>
          <w:kern w:val="36"/>
          <w:sz w:val="32"/>
          <w:szCs w:val="32"/>
        </w:rPr>
        <w:t xml:space="preserve">3 Ounces of This a Day May Be Harming Your Brain </w:t>
      </w:r>
    </w:p>
    <w:p w:rsidR="003F15A6" w:rsidRPr="003F15A6" w:rsidRDefault="003F15A6" w:rsidP="003F15A6">
      <w:pPr>
        <w:shd w:val="clear" w:color="auto" w:fill="FFFFFF"/>
        <w:spacing w:before="75" w:after="75" w:line="240" w:lineRule="auto"/>
        <w:outlineLvl w:val="5"/>
        <w:rPr>
          <w:rFonts w:ascii="Arial" w:eastAsia="Times New Roman" w:hAnsi="Arial" w:cs="Arial"/>
          <w:color w:val="808080"/>
          <w:sz w:val="18"/>
          <w:szCs w:val="18"/>
        </w:rPr>
      </w:pPr>
      <w:r w:rsidRPr="003F15A6">
        <w:rPr>
          <w:rFonts w:ascii="Arial" w:eastAsia="Times New Roman" w:hAnsi="Arial" w:cs="Arial"/>
          <w:color w:val="808080"/>
          <w:sz w:val="18"/>
          <w:szCs w:val="18"/>
        </w:rPr>
        <w:t xml:space="preserve">July 04, 2011 </w:t>
      </w:r>
      <w:r w:rsidRPr="003F15A6">
        <w:rPr>
          <w:rFonts w:ascii="Arial" w:eastAsia="Times New Roman" w:hAnsi="Arial" w:cs="Arial"/>
          <w:color w:val="D9D9D9"/>
          <w:sz w:val="18"/>
          <w:szCs w:val="18"/>
        </w:rPr>
        <w:t>|</w:t>
      </w:r>
      <w:r w:rsidRPr="003F15A6">
        <w:rPr>
          <w:rFonts w:ascii="Arial" w:eastAsia="Times New Roman" w:hAnsi="Arial" w:cs="Arial"/>
          <w:color w:val="808080"/>
          <w:sz w:val="18"/>
          <w:szCs w:val="18"/>
        </w:rPr>
        <w:t>457,599views</w:t>
      </w:r>
      <w:r w:rsidRPr="003F15A6">
        <w:rPr>
          <w:rFonts w:ascii="Georgia" w:eastAsia="Times New Roman" w:hAnsi="Georgia" w:cs="Arial"/>
          <w:b/>
          <w:bCs/>
          <w:vanish/>
          <w:color w:val="000000"/>
          <w:sz w:val="48"/>
          <w:szCs w:val="48"/>
        </w:rPr>
        <w:t>Email this article to a friend</w:t>
      </w:r>
    </w:p>
    <w:p w:rsidR="003F15A6" w:rsidRPr="003F15A6" w:rsidRDefault="003F15A6" w:rsidP="003F15A6">
      <w:pPr>
        <w:shd w:val="clear" w:color="auto" w:fill="FFFFFF"/>
        <w:spacing w:after="0" w:line="240" w:lineRule="auto"/>
        <w:rPr>
          <w:rFonts w:ascii="Arial" w:eastAsia="Times New Roman" w:hAnsi="Arial" w:cs="Arial"/>
          <w:sz w:val="30"/>
          <w:szCs w:val="30"/>
        </w:rPr>
      </w:pPr>
      <w:r w:rsidRPr="003F15A6">
        <w:rPr>
          <w:rFonts w:ascii="Arial" w:eastAsia="Times New Roman" w:hAnsi="Arial" w:cs="Arial"/>
          <w:sz w:val="30"/>
          <w:szCs w:val="3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in;height:18pt" o:ole="">
            <v:imagedata r:id="rId7" o:title=""/>
          </v:shape>
          <w:control r:id="rId8" w:name="DefaultOcxName1" w:shapeid="_x0000_i1069"/>
        </w:object>
      </w:r>
    </w:p>
    <w:p w:rsidR="003F15A6" w:rsidRPr="003F15A6" w:rsidRDefault="003F15A6" w:rsidP="003F15A6">
      <w:pPr>
        <w:shd w:val="clear" w:color="auto" w:fill="FFFFFF"/>
        <w:spacing w:after="240" w:line="288" w:lineRule="auto"/>
        <w:rPr>
          <w:rFonts w:ascii="Arial" w:eastAsia="Times New Roman" w:hAnsi="Arial" w:cs="Arial"/>
          <w:sz w:val="24"/>
          <w:szCs w:val="24"/>
        </w:rPr>
      </w:pPr>
      <w:r w:rsidRPr="003F15A6">
        <w:rPr>
          <w:rFonts w:ascii="Arial" w:eastAsia="Times New Roman" w:hAnsi="Arial" w:cs="Arial"/>
          <w:b/>
          <w:bCs/>
          <w:sz w:val="24"/>
          <w:szCs w:val="24"/>
        </w:rPr>
        <w:t xml:space="preserve">By Dr. </w:t>
      </w:r>
      <w:proofErr w:type="spellStart"/>
      <w:r w:rsidRPr="003F15A6">
        <w:rPr>
          <w:rFonts w:ascii="Arial" w:eastAsia="Times New Roman" w:hAnsi="Arial" w:cs="Arial"/>
          <w:b/>
          <w:bCs/>
          <w:sz w:val="24"/>
          <w:szCs w:val="24"/>
        </w:rPr>
        <w:t>Mercola</w:t>
      </w:r>
      <w:proofErr w:type="spellEnd"/>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Eating wheat may not be beneficial to your health. Among many other reasons, each grain contains about one microgram of Wheat Germ Agglutinin (WGA). Even in small quantities, WGA can have profoundly adverse effects. It may be pro-inflammatory, </w:t>
      </w:r>
      <w:proofErr w:type="spellStart"/>
      <w:r w:rsidRPr="003F15A6">
        <w:rPr>
          <w:rFonts w:ascii="Arial" w:eastAsia="Times New Roman" w:hAnsi="Arial" w:cs="Arial"/>
          <w:sz w:val="20"/>
          <w:szCs w:val="20"/>
        </w:rPr>
        <w:t>immunotoxic</w:t>
      </w:r>
      <w:proofErr w:type="spellEnd"/>
      <w:r w:rsidRPr="003F15A6">
        <w:rPr>
          <w:rFonts w:ascii="Arial" w:eastAsia="Times New Roman" w:hAnsi="Arial" w:cs="Arial"/>
          <w:sz w:val="20"/>
          <w:szCs w:val="20"/>
        </w:rPr>
        <w:t xml:space="preserve">, </w:t>
      </w:r>
      <w:proofErr w:type="spellStart"/>
      <w:r w:rsidRPr="003F15A6">
        <w:rPr>
          <w:rFonts w:ascii="Arial" w:eastAsia="Times New Roman" w:hAnsi="Arial" w:cs="Arial"/>
          <w:sz w:val="20"/>
          <w:szCs w:val="20"/>
        </w:rPr>
        <w:t>cardiotoxic</w:t>
      </w:r>
      <w:proofErr w:type="spellEnd"/>
      <w:r w:rsidRPr="003F15A6">
        <w:rPr>
          <w:rFonts w:ascii="Arial" w:eastAsia="Times New Roman" w:hAnsi="Arial" w:cs="Arial"/>
          <w:sz w:val="20"/>
          <w:szCs w:val="20"/>
        </w:rPr>
        <w:t xml:space="preserve"> ... and neurotoxic.</w:t>
      </w:r>
      <w:r w:rsidRPr="003F15A6">
        <w:rPr>
          <w:rFonts w:ascii="Arial" w:eastAsia="Times New Roman" w:hAnsi="Arial" w:cs="Arial"/>
          <w:sz w:val="20"/>
          <w:szCs w:val="20"/>
        </w:rPr>
        <w:br/>
      </w:r>
      <w:r w:rsidRPr="003F15A6">
        <w:rPr>
          <w:rFonts w:ascii="Arial" w:eastAsia="Times New Roman" w:hAnsi="Arial" w:cs="Arial"/>
          <w:sz w:val="20"/>
          <w:szCs w:val="20"/>
        </w:rPr>
        <w:br/>
        <w:t xml:space="preserve">According to an article on Green Med Info: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i/>
          <w:iCs/>
          <w:sz w:val="20"/>
          <w:szCs w:val="20"/>
        </w:rPr>
        <w:t xml:space="preserve">"WGA can pass through the blood brain barrier (BBB) through a process called 'adsorptive endocytosis' ... WGA may attach to the protective coating on the nerves known as the myelin </w:t>
      </w:r>
      <w:proofErr w:type="spellStart"/>
      <w:r w:rsidRPr="003F15A6">
        <w:rPr>
          <w:rFonts w:ascii="Arial" w:eastAsia="Times New Roman" w:hAnsi="Arial" w:cs="Arial"/>
          <w:i/>
          <w:iCs/>
          <w:sz w:val="20"/>
          <w:szCs w:val="20"/>
        </w:rPr>
        <w:t>sheathand</w:t>
      </w:r>
      <w:proofErr w:type="spellEnd"/>
      <w:r w:rsidRPr="003F15A6">
        <w:rPr>
          <w:rFonts w:ascii="Arial" w:eastAsia="Times New Roman" w:hAnsi="Arial" w:cs="Arial"/>
          <w:i/>
          <w:iCs/>
          <w:sz w:val="20"/>
          <w:szCs w:val="20"/>
        </w:rPr>
        <w:t xml:space="preserve"> is capable of inhibiting nerve growth factor which is important for the growth, maintenance, and survival of certain target neurons. WGA binds to N-</w:t>
      </w:r>
      <w:proofErr w:type="spellStart"/>
      <w:r w:rsidRPr="003F15A6">
        <w:rPr>
          <w:rFonts w:ascii="Arial" w:eastAsia="Times New Roman" w:hAnsi="Arial" w:cs="Arial"/>
          <w:i/>
          <w:iCs/>
          <w:sz w:val="20"/>
          <w:szCs w:val="20"/>
        </w:rPr>
        <w:t>Acetylglucosamine</w:t>
      </w:r>
      <w:proofErr w:type="spellEnd"/>
      <w:r w:rsidRPr="003F15A6">
        <w:rPr>
          <w:rFonts w:ascii="Arial" w:eastAsia="Times New Roman" w:hAnsi="Arial" w:cs="Arial"/>
          <w:i/>
          <w:iCs/>
          <w:sz w:val="20"/>
          <w:szCs w:val="20"/>
        </w:rPr>
        <w:t xml:space="preserve"> which is believed to function as an atypical neurotransmitter functioning in </w:t>
      </w:r>
      <w:proofErr w:type="spellStart"/>
      <w:r w:rsidRPr="003F15A6">
        <w:rPr>
          <w:rFonts w:ascii="Arial" w:eastAsia="Times New Roman" w:hAnsi="Arial" w:cs="Arial"/>
          <w:i/>
          <w:iCs/>
          <w:sz w:val="20"/>
          <w:szCs w:val="20"/>
        </w:rPr>
        <w:t>nocioceptive</w:t>
      </w:r>
      <w:proofErr w:type="spellEnd"/>
      <w:r w:rsidRPr="003F15A6">
        <w:rPr>
          <w:rFonts w:ascii="Arial" w:eastAsia="Times New Roman" w:hAnsi="Arial" w:cs="Arial"/>
          <w:i/>
          <w:iCs/>
          <w:sz w:val="20"/>
          <w:szCs w:val="20"/>
        </w:rPr>
        <w:t xml:space="preserve"> (pain) pathways."</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Most people believe that grains are a wholesome part of a healthy diet, particularly whole grains, such as whole wheat. Whole grains are also one of the relatively few foods that are </w:t>
      </w:r>
      <w:hyperlink r:id="rId9" w:history="1">
        <w:r w:rsidRPr="003F15A6">
          <w:rPr>
            <w:rFonts w:ascii="Arial" w:eastAsia="Times New Roman" w:hAnsi="Arial" w:cs="Arial"/>
            <w:color w:val="0869BD"/>
            <w:sz w:val="20"/>
            <w:szCs w:val="20"/>
          </w:rPr>
          <w:t>allowed to make health claims</w:t>
        </w:r>
      </w:hyperlink>
      <w:r w:rsidRPr="003F15A6">
        <w:rPr>
          <w:rFonts w:ascii="Arial" w:eastAsia="Times New Roman" w:hAnsi="Arial" w:cs="Arial"/>
          <w:sz w:val="20"/>
          <w:szCs w:val="20"/>
        </w:rPr>
        <w:t xml:space="preserve"> on their labels, relating whole grains with a reduced risk of heart disease and certain cancers.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Unfortunately, there's a large body of evidence indicating that whole grains, and whole wheat in particular (yes even organic)</w:t>
      </w:r>
      <w:proofErr w:type="gramStart"/>
      <w:r w:rsidRPr="003F15A6">
        <w:rPr>
          <w:rFonts w:ascii="Arial" w:eastAsia="Times New Roman" w:hAnsi="Arial" w:cs="Arial"/>
          <w:sz w:val="20"/>
          <w:szCs w:val="20"/>
        </w:rPr>
        <w:t>,</w:t>
      </w:r>
      <w:proofErr w:type="gramEnd"/>
      <w:r w:rsidRPr="003F15A6">
        <w:rPr>
          <w:rFonts w:ascii="Arial" w:eastAsia="Times New Roman" w:hAnsi="Arial" w:cs="Arial"/>
          <w:sz w:val="20"/>
          <w:szCs w:val="20"/>
        </w:rPr>
        <w:t xml:space="preserve"> can contribute to significant health problems—both physical and mental. This evidence, however, has not registered with the U.S. Department of Health and Human Services, the U.S. Department of Agriculture (USDA), or the Food and Drug Administration (FDA)—the first two of which developed the </w:t>
      </w:r>
      <w:hyperlink r:id="rId10" w:history="1">
        <w:r w:rsidRPr="003F15A6">
          <w:rPr>
            <w:rFonts w:ascii="Arial" w:eastAsia="Times New Roman" w:hAnsi="Arial" w:cs="Arial"/>
            <w:color w:val="0869BD"/>
            <w:sz w:val="20"/>
            <w:szCs w:val="20"/>
          </w:rPr>
          <w:t>dietary guideline to consume three or more ounces of whole grain</w:t>
        </w:r>
      </w:hyperlink>
      <w:r w:rsidRPr="003F15A6">
        <w:rPr>
          <w:rFonts w:ascii="Arial" w:eastAsia="Times New Roman" w:hAnsi="Arial" w:cs="Arial"/>
          <w:sz w:val="20"/>
          <w:szCs w:val="20"/>
        </w:rPr>
        <w:t xml:space="preserve"> products per day.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When you begin to review the evidence stacked up against whole grains, it becomes rather self-evident that our reliance on wheat and other grains may be one of the primary culprits for the poor health of so many.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Here, my primary focus will be on the </w:t>
      </w:r>
      <w:r w:rsidRPr="003F15A6">
        <w:rPr>
          <w:rFonts w:ascii="Arial" w:eastAsia="Times New Roman" w:hAnsi="Arial" w:cs="Arial"/>
          <w:i/>
          <w:iCs/>
          <w:sz w:val="20"/>
          <w:szCs w:val="20"/>
        </w:rPr>
        <w:t>mental health</w:t>
      </w:r>
      <w:r w:rsidRPr="003F15A6">
        <w:rPr>
          <w:rFonts w:ascii="Arial" w:eastAsia="Times New Roman" w:hAnsi="Arial" w:cs="Arial"/>
          <w:sz w:val="20"/>
          <w:szCs w:val="20"/>
        </w:rPr>
        <w:t xml:space="preserve"> impacts of wheat, but for even more information about why wheat isn't the health food you've been lead to believe, please </w:t>
      </w:r>
      <w:hyperlink r:id="rId11" w:history="1">
        <w:r w:rsidRPr="003F15A6">
          <w:rPr>
            <w:rFonts w:ascii="Arial" w:eastAsia="Times New Roman" w:hAnsi="Arial" w:cs="Arial"/>
            <w:color w:val="0869BD"/>
            <w:sz w:val="20"/>
            <w:szCs w:val="20"/>
          </w:rPr>
          <w:t>review the two articles referenced above</w:t>
        </w:r>
      </w:hyperlink>
      <w:r w:rsidRPr="003F15A6">
        <w:rPr>
          <w:rFonts w:ascii="Arial" w:eastAsia="Times New Roman" w:hAnsi="Arial" w:cs="Arial"/>
          <w:sz w:val="20"/>
          <w:szCs w:val="20"/>
        </w:rPr>
        <w:t>, and the long list of related studies.</w:t>
      </w:r>
    </w:p>
    <w:p w:rsidR="003F15A6" w:rsidRPr="003F15A6" w:rsidRDefault="003F15A6" w:rsidP="003F15A6">
      <w:pPr>
        <w:shd w:val="clear" w:color="auto" w:fill="FFFFFF"/>
        <w:spacing w:before="480" w:after="240" w:line="240" w:lineRule="auto"/>
        <w:outlineLvl w:val="2"/>
        <w:rPr>
          <w:rFonts w:ascii="Arial" w:eastAsia="Times New Roman" w:hAnsi="Arial" w:cs="Arial"/>
          <w:b/>
          <w:bCs/>
          <w:color w:val="CC0000"/>
          <w:sz w:val="20"/>
          <w:szCs w:val="20"/>
        </w:rPr>
      </w:pPr>
      <w:r w:rsidRPr="003F15A6">
        <w:rPr>
          <w:rFonts w:ascii="Arial" w:eastAsia="Times New Roman" w:hAnsi="Arial" w:cs="Arial"/>
          <w:b/>
          <w:bCs/>
          <w:color w:val="CC0000"/>
          <w:sz w:val="20"/>
          <w:szCs w:val="20"/>
        </w:rPr>
        <w:t>The Side Effects of Wheat Consumption—It's Not Just about Celiac Disease</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Many of you may be familiar with </w:t>
      </w:r>
      <w:hyperlink r:id="rId12" w:history="1">
        <w:r w:rsidRPr="003F15A6">
          <w:rPr>
            <w:rFonts w:ascii="Arial" w:eastAsia="Times New Roman" w:hAnsi="Arial" w:cs="Arial"/>
            <w:color w:val="0869BD"/>
            <w:sz w:val="20"/>
            <w:szCs w:val="20"/>
          </w:rPr>
          <w:t>Celiac disease (CD)</w:t>
        </w:r>
      </w:hyperlink>
      <w:r w:rsidRPr="003F15A6">
        <w:rPr>
          <w:rFonts w:ascii="Arial" w:eastAsia="Times New Roman" w:hAnsi="Arial" w:cs="Arial"/>
          <w:sz w:val="20"/>
          <w:szCs w:val="20"/>
        </w:rPr>
        <w:t xml:space="preserve">, a gastrointestinal disorder characterized by intolerance to wheat gluten. According to </w:t>
      </w:r>
      <w:hyperlink r:id="rId13" w:history="1">
        <w:r w:rsidRPr="003F15A6">
          <w:rPr>
            <w:rFonts w:ascii="Arial" w:eastAsia="Times New Roman" w:hAnsi="Arial" w:cs="Arial"/>
            <w:color w:val="0869BD"/>
            <w:sz w:val="20"/>
            <w:szCs w:val="20"/>
          </w:rPr>
          <w:t>statistics from the University of Chicago Celiac Disease Center</w:t>
        </w:r>
      </w:hyperlink>
      <w:r w:rsidRPr="003F15A6">
        <w:rPr>
          <w:rFonts w:ascii="Arial" w:eastAsia="Times New Roman" w:hAnsi="Arial" w:cs="Arial"/>
          <w:sz w:val="20"/>
          <w:szCs w:val="20"/>
        </w:rPr>
        <w:t xml:space="preserve">, an average of one out of every 133 otherwise healthy people in the United States suffers from CD. However, an estimated </w:t>
      </w:r>
      <w:r w:rsidRPr="003F15A6">
        <w:rPr>
          <w:rFonts w:ascii="Arial" w:eastAsia="Times New Roman" w:hAnsi="Arial" w:cs="Arial"/>
          <w:i/>
          <w:iCs/>
          <w:sz w:val="20"/>
          <w:szCs w:val="20"/>
        </w:rPr>
        <w:t>20-30 percent of the world's population</w:t>
      </w:r>
      <w:r w:rsidRPr="003F15A6">
        <w:rPr>
          <w:rFonts w:ascii="Arial" w:eastAsia="Times New Roman" w:hAnsi="Arial" w:cs="Arial"/>
          <w:sz w:val="20"/>
          <w:szCs w:val="20"/>
        </w:rPr>
        <w:t xml:space="preserve"> may carry the genetic susceptibility to celiac disease—and the way to avoid turning these genes 'on' is by avoiding gluten.</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When you consider that undiagnosed CD is associated with a nearly four-fold increased risk of premature death, the seriousness of this food sensitivity becomes quite evident. The primary disease mechanism at play is </w:t>
      </w:r>
      <w:r w:rsidRPr="003F15A6">
        <w:rPr>
          <w:rFonts w:ascii="Arial" w:eastAsia="Times New Roman" w:hAnsi="Arial" w:cs="Arial"/>
          <w:i/>
          <w:iCs/>
          <w:sz w:val="20"/>
          <w:szCs w:val="20"/>
        </w:rPr>
        <w:t>chronic inflammation</w:t>
      </w:r>
      <w:r w:rsidRPr="003F15A6">
        <w:rPr>
          <w:rFonts w:ascii="Arial" w:eastAsia="Times New Roman" w:hAnsi="Arial" w:cs="Arial"/>
          <w:sz w:val="20"/>
          <w:szCs w:val="20"/>
        </w:rPr>
        <w:t>, and chronic inflammatory and degenerative conditions are endemic to grain-consuming populations.</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However, other rampant health afflictions include depression, ADD/ADHD, and Alzheimer's disease, just to name a few. As it turns out, excessive wheat consumption may play a significant role here as well. In fact, there's evidence suggesting that </w:t>
      </w:r>
      <w:hyperlink r:id="rId14" w:history="1">
        <w:r w:rsidRPr="003F15A6">
          <w:rPr>
            <w:rFonts w:ascii="Arial" w:eastAsia="Times New Roman" w:hAnsi="Arial" w:cs="Arial"/>
            <w:color w:val="0869BD"/>
            <w:sz w:val="20"/>
            <w:szCs w:val="20"/>
          </w:rPr>
          <w:t>gluten sensitivity may be at the root of many neurological- and psychiatric conditions</w:t>
        </w:r>
      </w:hyperlink>
      <w:r w:rsidRPr="003F15A6">
        <w:rPr>
          <w:rFonts w:ascii="Arial" w:eastAsia="Times New Roman" w:hAnsi="Arial" w:cs="Arial"/>
          <w:sz w:val="20"/>
          <w:szCs w:val="20"/>
        </w:rPr>
        <w:t xml:space="preserve">. </w:t>
      </w:r>
    </w:p>
    <w:p w:rsidR="003F15A6" w:rsidRPr="003F15A6" w:rsidRDefault="003F15A6" w:rsidP="003F15A6">
      <w:pPr>
        <w:shd w:val="clear" w:color="auto" w:fill="FFFFFF"/>
        <w:spacing w:before="480" w:after="240" w:line="240" w:lineRule="auto"/>
        <w:outlineLvl w:val="2"/>
        <w:rPr>
          <w:rFonts w:ascii="Arial" w:eastAsia="Times New Roman" w:hAnsi="Arial" w:cs="Arial"/>
          <w:b/>
          <w:bCs/>
          <w:color w:val="CC0000"/>
          <w:sz w:val="20"/>
          <w:szCs w:val="20"/>
        </w:rPr>
      </w:pPr>
      <w:r w:rsidRPr="003F15A6">
        <w:rPr>
          <w:rFonts w:ascii="Arial" w:eastAsia="Times New Roman" w:hAnsi="Arial" w:cs="Arial"/>
          <w:b/>
          <w:bCs/>
          <w:color w:val="CC0000"/>
          <w:sz w:val="20"/>
          <w:szCs w:val="20"/>
        </w:rPr>
        <w:t>The Toxic Effects of Wheat Germ Agglutinin (WGA)</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lastRenderedPageBreak/>
        <w:t xml:space="preserve">Wheat contains high amounts of wheat germ agglutinin (WGA); a glycoprotein classified as a </w:t>
      </w:r>
      <w:proofErr w:type="spellStart"/>
      <w:r w:rsidRPr="003F15A6">
        <w:rPr>
          <w:rFonts w:ascii="Arial" w:eastAsia="Times New Roman" w:hAnsi="Arial" w:cs="Arial"/>
          <w:sz w:val="20"/>
          <w:szCs w:val="20"/>
        </w:rPr>
        <w:t>lectin</w:t>
      </w:r>
      <w:proofErr w:type="spellEnd"/>
      <w:r w:rsidRPr="003F15A6">
        <w:rPr>
          <w:rFonts w:ascii="Arial" w:eastAsia="Times New Roman" w:hAnsi="Arial" w:cs="Arial"/>
          <w:sz w:val="20"/>
          <w:szCs w:val="20"/>
        </w:rPr>
        <w:t xml:space="preserve">, which is largely responsible for many of wheat's ill effects. Other grains high in </w:t>
      </w:r>
      <w:proofErr w:type="spellStart"/>
      <w:r w:rsidRPr="003F15A6">
        <w:rPr>
          <w:rFonts w:ascii="Arial" w:eastAsia="Times New Roman" w:hAnsi="Arial" w:cs="Arial"/>
          <w:sz w:val="20"/>
          <w:szCs w:val="20"/>
        </w:rPr>
        <w:t>lectins</w:t>
      </w:r>
      <w:proofErr w:type="spellEnd"/>
      <w:r w:rsidRPr="003F15A6">
        <w:rPr>
          <w:rFonts w:ascii="Arial" w:eastAsia="Times New Roman" w:hAnsi="Arial" w:cs="Arial"/>
          <w:sz w:val="20"/>
          <w:szCs w:val="20"/>
        </w:rPr>
        <w:t xml:space="preserve"> include rice, spelt, and rye.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Interestingly enough, the </w:t>
      </w:r>
      <w:r w:rsidRPr="003F15A6">
        <w:rPr>
          <w:rFonts w:ascii="Arial" w:eastAsia="Times New Roman" w:hAnsi="Arial" w:cs="Arial"/>
          <w:i/>
          <w:iCs/>
          <w:sz w:val="20"/>
          <w:szCs w:val="20"/>
        </w:rPr>
        <w:t>highest</w:t>
      </w:r>
      <w:r w:rsidRPr="003F15A6">
        <w:rPr>
          <w:rFonts w:ascii="Arial" w:eastAsia="Times New Roman" w:hAnsi="Arial" w:cs="Arial"/>
          <w:sz w:val="20"/>
          <w:szCs w:val="20"/>
        </w:rPr>
        <w:t xml:space="preserve"> amounts of WGA is found in </w:t>
      </w:r>
      <w:r w:rsidRPr="003F15A6">
        <w:rPr>
          <w:rFonts w:ascii="Arial" w:eastAsia="Times New Roman" w:hAnsi="Arial" w:cs="Arial"/>
          <w:i/>
          <w:iCs/>
          <w:sz w:val="20"/>
          <w:szCs w:val="20"/>
        </w:rPr>
        <w:t xml:space="preserve">whole </w:t>
      </w:r>
      <w:r w:rsidRPr="003F15A6">
        <w:rPr>
          <w:rFonts w:ascii="Arial" w:eastAsia="Times New Roman" w:hAnsi="Arial" w:cs="Arial"/>
          <w:sz w:val="20"/>
          <w:szCs w:val="20"/>
        </w:rPr>
        <w:t xml:space="preserve">wheat, including its sprouted form, which is touted as being the most healthful form of all... Aside from high amounts of WGA, wheat also contains a number of other potentially health-harming components, including: </w:t>
      </w:r>
    </w:p>
    <w:p w:rsidR="003F15A6" w:rsidRPr="003F15A6" w:rsidRDefault="003F15A6" w:rsidP="003F15A6">
      <w:pPr>
        <w:numPr>
          <w:ilvl w:val="0"/>
          <w:numId w:val="2"/>
        </w:numPr>
        <w:shd w:val="clear" w:color="auto" w:fill="FFFFFF"/>
        <w:spacing w:after="240" w:line="240" w:lineRule="auto"/>
        <w:ind w:left="840"/>
        <w:rPr>
          <w:rFonts w:ascii="Arial" w:eastAsia="Times New Roman" w:hAnsi="Arial" w:cs="Arial"/>
          <w:sz w:val="20"/>
          <w:szCs w:val="20"/>
        </w:rPr>
      </w:pPr>
      <w:proofErr w:type="spellStart"/>
      <w:r w:rsidRPr="003F15A6">
        <w:rPr>
          <w:rFonts w:ascii="Arial" w:eastAsia="Times New Roman" w:hAnsi="Arial" w:cs="Arial"/>
          <w:sz w:val="20"/>
          <w:szCs w:val="20"/>
        </w:rPr>
        <w:t>Gliadin</w:t>
      </w:r>
      <w:proofErr w:type="spellEnd"/>
      <w:r w:rsidRPr="003F15A6">
        <w:rPr>
          <w:rFonts w:ascii="Arial" w:eastAsia="Times New Roman" w:hAnsi="Arial" w:cs="Arial"/>
          <w:sz w:val="20"/>
          <w:szCs w:val="20"/>
        </w:rPr>
        <w:t xml:space="preserve"> (an alcohol soluble protein component) </w:t>
      </w:r>
    </w:p>
    <w:p w:rsidR="003F15A6" w:rsidRPr="003F15A6" w:rsidRDefault="003F15A6" w:rsidP="003F15A6">
      <w:pPr>
        <w:numPr>
          <w:ilvl w:val="0"/>
          <w:numId w:val="2"/>
        </w:numPr>
        <w:shd w:val="clear" w:color="auto" w:fill="FFFFFF"/>
        <w:spacing w:after="240" w:line="240" w:lineRule="auto"/>
        <w:ind w:left="840"/>
        <w:rPr>
          <w:rFonts w:ascii="Arial" w:eastAsia="Times New Roman" w:hAnsi="Arial" w:cs="Arial"/>
          <w:sz w:val="20"/>
          <w:szCs w:val="20"/>
        </w:rPr>
      </w:pPr>
      <w:proofErr w:type="spellStart"/>
      <w:r w:rsidRPr="003F15A6">
        <w:rPr>
          <w:rFonts w:ascii="Arial" w:eastAsia="Times New Roman" w:hAnsi="Arial" w:cs="Arial"/>
          <w:sz w:val="20"/>
          <w:szCs w:val="20"/>
        </w:rPr>
        <w:t>Gliadomorpin</w:t>
      </w:r>
      <w:proofErr w:type="spellEnd"/>
      <w:r w:rsidRPr="003F15A6">
        <w:rPr>
          <w:rFonts w:ascii="Arial" w:eastAsia="Times New Roman" w:hAnsi="Arial" w:cs="Arial"/>
          <w:sz w:val="20"/>
          <w:szCs w:val="20"/>
        </w:rPr>
        <w:t xml:space="preserve"> (</w:t>
      </w:r>
      <w:proofErr w:type="spellStart"/>
      <w:r w:rsidRPr="003F15A6">
        <w:rPr>
          <w:rFonts w:ascii="Arial" w:eastAsia="Times New Roman" w:hAnsi="Arial" w:cs="Arial"/>
          <w:sz w:val="20"/>
          <w:szCs w:val="20"/>
        </w:rPr>
        <w:t>exorphins</w:t>
      </w:r>
      <w:proofErr w:type="spellEnd"/>
      <w:r w:rsidRPr="003F15A6">
        <w:rPr>
          <w:rFonts w:ascii="Arial" w:eastAsia="Times New Roman" w:hAnsi="Arial" w:cs="Arial"/>
          <w:sz w:val="20"/>
          <w:szCs w:val="20"/>
        </w:rPr>
        <w:t xml:space="preserve">, or group of opioid peptides that form during digestion of the gluten protein) </w:t>
      </w:r>
    </w:p>
    <w:p w:rsidR="003F15A6" w:rsidRPr="003F15A6" w:rsidRDefault="003F15A6" w:rsidP="003F15A6">
      <w:pPr>
        <w:numPr>
          <w:ilvl w:val="0"/>
          <w:numId w:val="2"/>
        </w:numPr>
        <w:shd w:val="clear" w:color="auto" w:fill="FFFFFF"/>
        <w:spacing w:after="240" w:line="240" w:lineRule="auto"/>
        <w:ind w:left="840"/>
        <w:rPr>
          <w:rFonts w:ascii="Arial" w:eastAsia="Times New Roman" w:hAnsi="Arial" w:cs="Arial"/>
          <w:sz w:val="20"/>
          <w:szCs w:val="20"/>
        </w:rPr>
      </w:pPr>
      <w:r w:rsidRPr="003F15A6">
        <w:rPr>
          <w:rFonts w:ascii="Arial" w:eastAsia="Times New Roman" w:hAnsi="Arial" w:cs="Arial"/>
          <w:sz w:val="20"/>
          <w:szCs w:val="20"/>
        </w:rPr>
        <w:t xml:space="preserve">Enzyme inhibitors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The traditional ways of addressing many of these anti-nutrients is by sprouting, fermenting and cooking. However, </w:t>
      </w:r>
      <w:proofErr w:type="spellStart"/>
      <w:r w:rsidRPr="003F15A6">
        <w:rPr>
          <w:rFonts w:ascii="Arial" w:eastAsia="Times New Roman" w:hAnsi="Arial" w:cs="Arial"/>
          <w:sz w:val="20"/>
          <w:szCs w:val="20"/>
        </w:rPr>
        <w:t>lectins</w:t>
      </w:r>
      <w:proofErr w:type="spellEnd"/>
      <w:r w:rsidRPr="003F15A6">
        <w:rPr>
          <w:rFonts w:ascii="Arial" w:eastAsia="Times New Roman" w:hAnsi="Arial" w:cs="Arial"/>
          <w:sz w:val="20"/>
          <w:szCs w:val="20"/>
        </w:rPr>
        <w:t xml:space="preserve"> are designed to withstand degradation through a wide range of pH and temperatures. WGA </w:t>
      </w:r>
      <w:proofErr w:type="spellStart"/>
      <w:r w:rsidRPr="003F15A6">
        <w:rPr>
          <w:rFonts w:ascii="Arial" w:eastAsia="Times New Roman" w:hAnsi="Arial" w:cs="Arial"/>
          <w:sz w:val="20"/>
          <w:szCs w:val="20"/>
        </w:rPr>
        <w:t>lectin</w:t>
      </w:r>
      <w:proofErr w:type="spellEnd"/>
      <w:r w:rsidRPr="003F15A6">
        <w:rPr>
          <w:rFonts w:ascii="Arial" w:eastAsia="Times New Roman" w:hAnsi="Arial" w:cs="Arial"/>
          <w:sz w:val="20"/>
          <w:szCs w:val="20"/>
        </w:rPr>
        <w:t xml:space="preserve"> is particularly tough because it's actually formed by the same disulfide bonds that give strength and resilience to vulcanized rubber and human hair. </w:t>
      </w:r>
    </w:p>
    <w:p w:rsidR="003F15A6" w:rsidRPr="003F15A6" w:rsidRDefault="003F15A6" w:rsidP="003F15A6">
      <w:pPr>
        <w:shd w:val="clear" w:color="auto" w:fill="FFFFFF"/>
        <w:spacing w:line="288" w:lineRule="auto"/>
        <w:rPr>
          <w:rFonts w:ascii="Arial" w:eastAsia="Times New Roman" w:hAnsi="Arial" w:cs="Arial"/>
          <w:sz w:val="20"/>
          <w:szCs w:val="20"/>
        </w:rPr>
      </w:pPr>
      <w:r w:rsidRPr="003F15A6">
        <w:rPr>
          <w:rFonts w:ascii="Arial" w:eastAsia="Times New Roman" w:hAnsi="Arial" w:cs="Arial"/>
          <w:sz w:val="20"/>
          <w:szCs w:val="20"/>
        </w:rPr>
        <w:t xml:space="preserve">Furthermore, because </w:t>
      </w:r>
      <w:proofErr w:type="spellStart"/>
      <w:r w:rsidRPr="003F15A6">
        <w:rPr>
          <w:rFonts w:ascii="Arial" w:eastAsia="Times New Roman" w:hAnsi="Arial" w:cs="Arial"/>
          <w:sz w:val="20"/>
          <w:szCs w:val="20"/>
        </w:rPr>
        <w:t>lectins</w:t>
      </w:r>
      <w:proofErr w:type="spellEnd"/>
      <w:r w:rsidRPr="003F15A6">
        <w:rPr>
          <w:rFonts w:ascii="Arial" w:eastAsia="Times New Roman" w:hAnsi="Arial" w:cs="Arial"/>
          <w:sz w:val="20"/>
          <w:szCs w:val="20"/>
        </w:rPr>
        <w:t xml:space="preserve"> are so small, and hard to digest, they tend to </w:t>
      </w:r>
      <w:proofErr w:type="spellStart"/>
      <w:r w:rsidRPr="003F15A6">
        <w:rPr>
          <w:rFonts w:ascii="Arial" w:eastAsia="Times New Roman" w:hAnsi="Arial" w:cs="Arial"/>
          <w:sz w:val="20"/>
          <w:szCs w:val="20"/>
        </w:rPr>
        <w:t>bioaccumulate</w:t>
      </w:r>
      <w:proofErr w:type="spellEnd"/>
      <w:r w:rsidRPr="003F15A6">
        <w:rPr>
          <w:rFonts w:ascii="Arial" w:eastAsia="Times New Roman" w:hAnsi="Arial" w:cs="Arial"/>
          <w:sz w:val="20"/>
          <w:szCs w:val="20"/>
        </w:rPr>
        <w:t xml:space="preserve"> in your body, where they can interfere with biological processes. WGA is particularly troublesome in this regard. Studies indicate it has a number of health-harming characteristics and activities:</w:t>
      </w:r>
    </w:p>
    <w:tbl>
      <w:tblPr>
        <w:tblW w:w="0" w:type="auto"/>
        <w:jc w:val="center"/>
        <w:tblCellSpacing w:w="7" w:type="dxa"/>
        <w:tblBorders>
          <w:top w:val="single" w:sz="24" w:space="0" w:color="1380C1"/>
          <w:left w:val="single" w:sz="24" w:space="0" w:color="1380C1"/>
          <w:bottom w:val="single" w:sz="24" w:space="0" w:color="1380C1"/>
          <w:right w:val="single" w:sz="24" w:space="0" w:color="1380C1"/>
        </w:tblBorders>
        <w:shd w:val="clear" w:color="auto" w:fill="1380C1"/>
        <w:tblLayout w:type="fixed"/>
        <w:tblCellMar>
          <w:left w:w="0" w:type="dxa"/>
          <w:right w:w="0" w:type="dxa"/>
        </w:tblCellMar>
        <w:tblLook w:val="04A0" w:firstRow="1" w:lastRow="0" w:firstColumn="1" w:lastColumn="0" w:noHBand="0" w:noVBand="1"/>
      </w:tblPr>
      <w:tblGrid>
        <w:gridCol w:w="6069"/>
        <w:gridCol w:w="5781"/>
      </w:tblGrid>
      <w:tr w:rsidR="003F15A6" w:rsidRPr="003F15A6" w:rsidTr="003F15A6">
        <w:trPr>
          <w:tblCellSpacing w:w="7" w:type="dxa"/>
          <w:jc w:val="center"/>
        </w:trPr>
        <w:tc>
          <w:tcPr>
            <w:tcW w:w="6048"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bookmarkStart w:id="0" w:name="_GoBack" w:colFirst="1" w:colLast="1"/>
            <w:r w:rsidRPr="003F15A6">
              <w:rPr>
                <w:rFonts w:ascii="Arial" w:eastAsia="Times New Roman" w:hAnsi="Arial" w:cs="Arial"/>
                <w:b/>
                <w:bCs/>
                <w:sz w:val="20"/>
                <w:szCs w:val="20"/>
              </w:rPr>
              <w:t>Pro-inflammatory</w:t>
            </w:r>
            <w:r w:rsidRPr="003F15A6">
              <w:rPr>
                <w:rFonts w:ascii="Arial" w:eastAsia="Times New Roman" w:hAnsi="Arial" w:cs="Arial"/>
                <w:sz w:val="20"/>
                <w:szCs w:val="20"/>
              </w:rPr>
              <w:t xml:space="preserve">--WGA </w:t>
            </w:r>
            <w:hyperlink r:id="rId15" w:history="1">
              <w:r w:rsidRPr="003F15A6">
                <w:rPr>
                  <w:rFonts w:ascii="Arial" w:eastAsia="Times New Roman" w:hAnsi="Arial" w:cs="Arial"/>
                  <w:color w:val="0869BD"/>
                  <w:sz w:val="20"/>
                  <w:szCs w:val="20"/>
                </w:rPr>
                <w:t>stimulates the synthesis of pro-inflammatory chemical messengers</w:t>
              </w:r>
            </w:hyperlink>
            <w:r w:rsidRPr="003F15A6">
              <w:rPr>
                <w:rFonts w:ascii="Arial" w:eastAsia="Times New Roman" w:hAnsi="Arial" w:cs="Arial"/>
                <w:sz w:val="20"/>
                <w:szCs w:val="20"/>
              </w:rPr>
              <w:t xml:space="preserve"> (cytokines) in intestinal and immune cells, and has been shown to play a </w:t>
            </w:r>
            <w:hyperlink r:id="rId16" w:history="1">
              <w:r w:rsidRPr="003F15A6">
                <w:rPr>
                  <w:rFonts w:ascii="Arial" w:eastAsia="Times New Roman" w:hAnsi="Arial" w:cs="Arial"/>
                  <w:color w:val="0869BD"/>
                  <w:sz w:val="20"/>
                  <w:szCs w:val="20"/>
                </w:rPr>
                <w:t>causative role in chronic thin gut inflammation</w:t>
              </w:r>
            </w:hyperlink>
            <w:r w:rsidRPr="003F15A6">
              <w:rPr>
                <w:rFonts w:ascii="Arial" w:eastAsia="Times New Roman" w:hAnsi="Arial" w:cs="Arial"/>
                <w:sz w:val="20"/>
                <w:szCs w:val="20"/>
              </w:rPr>
              <w:t>.</w:t>
            </w:r>
          </w:p>
        </w:tc>
        <w:tc>
          <w:tcPr>
            <w:tcW w:w="576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proofErr w:type="spellStart"/>
            <w:r w:rsidRPr="003F15A6">
              <w:rPr>
                <w:rFonts w:ascii="Arial" w:eastAsia="Times New Roman" w:hAnsi="Arial" w:cs="Arial"/>
                <w:b/>
                <w:bCs/>
                <w:sz w:val="20"/>
                <w:szCs w:val="20"/>
              </w:rPr>
              <w:t>Immunotoxicity</w:t>
            </w:r>
            <w:proofErr w:type="spellEnd"/>
            <w:r w:rsidRPr="003F15A6">
              <w:rPr>
                <w:rFonts w:ascii="Arial" w:eastAsia="Times New Roman" w:hAnsi="Arial" w:cs="Arial"/>
                <w:sz w:val="20"/>
                <w:szCs w:val="20"/>
              </w:rPr>
              <w:t xml:space="preserve">--WGA </w:t>
            </w:r>
            <w:hyperlink r:id="rId17" w:history="1">
              <w:r w:rsidRPr="003F15A6">
                <w:rPr>
                  <w:rFonts w:ascii="Arial" w:eastAsia="Times New Roman" w:hAnsi="Arial" w:cs="Arial"/>
                  <w:color w:val="0869BD"/>
                  <w:sz w:val="20"/>
                  <w:szCs w:val="20"/>
                </w:rPr>
                <w:t xml:space="preserve">induces thymus atrophy in </w:t>
              </w:r>
              <w:proofErr w:type="gramStart"/>
              <w:r w:rsidRPr="003F15A6">
                <w:rPr>
                  <w:rFonts w:ascii="Arial" w:eastAsia="Times New Roman" w:hAnsi="Arial" w:cs="Arial"/>
                  <w:color w:val="0869BD"/>
                  <w:sz w:val="20"/>
                  <w:szCs w:val="20"/>
                </w:rPr>
                <w:t xml:space="preserve">rats </w:t>
              </w:r>
              <w:proofErr w:type="gramEnd"/>
            </w:hyperlink>
            <w:r w:rsidRPr="003F15A6">
              <w:rPr>
                <w:rFonts w:ascii="Arial" w:eastAsia="Times New Roman" w:hAnsi="Arial" w:cs="Arial"/>
                <w:sz w:val="20"/>
                <w:szCs w:val="20"/>
              </w:rPr>
              <w:t xml:space="preserve">, and anti-WGA antibodies in human blood have been shown to cross-react with other proteins, indicating that they </w:t>
            </w:r>
            <w:hyperlink r:id="rId18" w:history="1">
              <w:r w:rsidRPr="003F15A6">
                <w:rPr>
                  <w:rFonts w:ascii="Arial" w:eastAsia="Times New Roman" w:hAnsi="Arial" w:cs="Arial"/>
                  <w:color w:val="0869BD"/>
                  <w:sz w:val="20"/>
                  <w:szCs w:val="20"/>
                </w:rPr>
                <w:t xml:space="preserve">may contribute to autoimmunity </w:t>
              </w:r>
            </w:hyperlink>
            <w:r w:rsidRPr="003F15A6">
              <w:rPr>
                <w:rFonts w:ascii="Arial" w:eastAsia="Times New Roman" w:hAnsi="Arial" w:cs="Arial"/>
                <w:sz w:val="20"/>
                <w:szCs w:val="20"/>
              </w:rPr>
              <w:t xml:space="preserve">. In fact, WGA appears to play a role in celiac disease (CD) that is entirely distinct from that of gluten, due to significantly higher levels of </w:t>
            </w:r>
            <w:proofErr w:type="spellStart"/>
            <w:r w:rsidRPr="003F15A6">
              <w:rPr>
                <w:rFonts w:ascii="Arial" w:eastAsia="Times New Roman" w:hAnsi="Arial" w:cs="Arial"/>
                <w:sz w:val="20"/>
                <w:szCs w:val="20"/>
              </w:rPr>
              <w:t>IgG</w:t>
            </w:r>
            <w:proofErr w:type="spellEnd"/>
            <w:r w:rsidRPr="003F15A6">
              <w:rPr>
                <w:rFonts w:ascii="Arial" w:eastAsia="Times New Roman" w:hAnsi="Arial" w:cs="Arial"/>
                <w:sz w:val="20"/>
                <w:szCs w:val="20"/>
              </w:rPr>
              <w:t xml:space="preserve"> and IgA </w:t>
            </w:r>
            <w:hyperlink r:id="rId19" w:history="1">
              <w:r w:rsidRPr="003F15A6">
                <w:rPr>
                  <w:rFonts w:ascii="Arial" w:eastAsia="Times New Roman" w:hAnsi="Arial" w:cs="Arial"/>
                  <w:color w:val="0869BD"/>
                  <w:sz w:val="20"/>
                  <w:szCs w:val="20"/>
                </w:rPr>
                <w:t>antibodies against WGA found in patients with CD</w:t>
              </w:r>
            </w:hyperlink>
            <w:r w:rsidRPr="003F15A6">
              <w:rPr>
                <w:rFonts w:ascii="Arial" w:eastAsia="Times New Roman" w:hAnsi="Arial" w:cs="Arial"/>
                <w:sz w:val="20"/>
                <w:szCs w:val="20"/>
              </w:rPr>
              <w:t xml:space="preserve">, when compared with patients with other intestinal disorders. </w:t>
            </w:r>
          </w:p>
        </w:tc>
      </w:tr>
      <w:tr w:rsidR="003F15A6" w:rsidRPr="003F15A6" w:rsidTr="003F15A6">
        <w:trPr>
          <w:tblCellSpacing w:w="7" w:type="dxa"/>
          <w:jc w:val="center"/>
        </w:trPr>
        <w:tc>
          <w:tcPr>
            <w:tcW w:w="6048"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r w:rsidRPr="003F15A6">
              <w:rPr>
                <w:rFonts w:ascii="Arial" w:eastAsia="Times New Roman" w:hAnsi="Arial" w:cs="Arial"/>
                <w:b/>
                <w:bCs/>
                <w:sz w:val="20"/>
                <w:szCs w:val="20"/>
              </w:rPr>
              <w:t>Neurotoxicity</w:t>
            </w:r>
            <w:r w:rsidRPr="003F15A6">
              <w:rPr>
                <w:rFonts w:ascii="Arial" w:eastAsia="Times New Roman" w:hAnsi="Arial" w:cs="Arial"/>
                <w:sz w:val="20"/>
                <w:szCs w:val="20"/>
              </w:rPr>
              <w:t xml:space="preserve">-- </w:t>
            </w:r>
            <w:hyperlink r:id="rId20" w:history="1">
              <w:r w:rsidRPr="003F15A6">
                <w:rPr>
                  <w:rFonts w:ascii="Arial" w:eastAsia="Times New Roman" w:hAnsi="Arial" w:cs="Arial"/>
                  <w:color w:val="0869BD"/>
                  <w:sz w:val="20"/>
                  <w:szCs w:val="20"/>
                </w:rPr>
                <w:t>WGA can cross your blood brain barrier</w:t>
              </w:r>
            </w:hyperlink>
            <w:r w:rsidRPr="003F15A6">
              <w:rPr>
                <w:rFonts w:ascii="Arial" w:eastAsia="Times New Roman" w:hAnsi="Arial" w:cs="Arial"/>
                <w:sz w:val="20"/>
                <w:szCs w:val="20"/>
              </w:rPr>
              <w:t xml:space="preserve"> through a process called "adsorptive endocytosis," pulling other substances with it. </w:t>
            </w:r>
            <w:hyperlink r:id="rId21" w:history="1">
              <w:r w:rsidRPr="003F15A6">
                <w:rPr>
                  <w:rFonts w:ascii="Arial" w:eastAsia="Times New Roman" w:hAnsi="Arial" w:cs="Arial"/>
                  <w:color w:val="0869BD"/>
                  <w:sz w:val="20"/>
                  <w:szCs w:val="20"/>
                </w:rPr>
                <w:t>WGA may attach to your myelin sheath</w:t>
              </w:r>
            </w:hyperlink>
            <w:r w:rsidRPr="003F15A6">
              <w:rPr>
                <w:rFonts w:ascii="Arial" w:eastAsia="Times New Roman" w:hAnsi="Arial" w:cs="Arial"/>
                <w:sz w:val="20"/>
                <w:szCs w:val="20"/>
              </w:rPr>
              <w:t xml:space="preserve"> and is capable of </w:t>
            </w:r>
            <w:hyperlink r:id="rId22" w:history="1">
              <w:r w:rsidRPr="003F15A6">
                <w:rPr>
                  <w:rFonts w:ascii="Arial" w:eastAsia="Times New Roman" w:hAnsi="Arial" w:cs="Arial"/>
                  <w:color w:val="0869BD"/>
                  <w:sz w:val="20"/>
                  <w:szCs w:val="20"/>
                </w:rPr>
                <w:t>inhibiting nerve growth factor</w:t>
              </w:r>
            </w:hyperlink>
            <w:r w:rsidRPr="003F15A6">
              <w:rPr>
                <w:rFonts w:ascii="Arial" w:eastAsia="Times New Roman" w:hAnsi="Arial" w:cs="Arial"/>
                <w:sz w:val="20"/>
                <w:szCs w:val="20"/>
              </w:rPr>
              <w:t xml:space="preserve">, which is important for the growth, maintenance, and survival of certain target neurons. </w:t>
            </w:r>
          </w:p>
        </w:tc>
        <w:tc>
          <w:tcPr>
            <w:tcW w:w="576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proofErr w:type="spellStart"/>
            <w:r w:rsidRPr="003F15A6">
              <w:rPr>
                <w:rFonts w:ascii="Arial" w:eastAsia="Times New Roman" w:hAnsi="Arial" w:cs="Arial"/>
                <w:b/>
                <w:bCs/>
                <w:sz w:val="20"/>
                <w:szCs w:val="20"/>
              </w:rPr>
              <w:t>Excitotoxicity</w:t>
            </w:r>
            <w:proofErr w:type="spellEnd"/>
            <w:r w:rsidRPr="003F15A6">
              <w:rPr>
                <w:rFonts w:ascii="Arial" w:eastAsia="Times New Roman" w:hAnsi="Arial" w:cs="Arial"/>
                <w:sz w:val="20"/>
                <w:szCs w:val="20"/>
              </w:rPr>
              <w:t xml:space="preserve">-- Wheat, dairy, and soy contain exceptionally high levels of glutamic and aspartic acid, which makes them all potentially </w:t>
            </w:r>
            <w:proofErr w:type="spellStart"/>
            <w:r w:rsidRPr="003F15A6">
              <w:rPr>
                <w:rFonts w:ascii="Arial" w:eastAsia="Times New Roman" w:hAnsi="Arial" w:cs="Arial"/>
                <w:sz w:val="20"/>
                <w:szCs w:val="20"/>
              </w:rPr>
              <w:t>excitotoxic</w:t>
            </w:r>
            <w:proofErr w:type="spellEnd"/>
            <w:r w:rsidRPr="003F15A6">
              <w:rPr>
                <w:rFonts w:ascii="Arial" w:eastAsia="Times New Roman" w:hAnsi="Arial" w:cs="Arial"/>
                <w:sz w:val="20"/>
                <w:szCs w:val="20"/>
              </w:rPr>
              <w:t xml:space="preserve">. </w:t>
            </w:r>
            <w:hyperlink r:id="rId23" w:history="1">
              <w:proofErr w:type="spellStart"/>
              <w:r w:rsidRPr="003F15A6">
                <w:rPr>
                  <w:rFonts w:ascii="Arial" w:eastAsia="Times New Roman" w:hAnsi="Arial" w:cs="Arial"/>
                  <w:color w:val="0869BD"/>
                  <w:sz w:val="20"/>
                  <w:szCs w:val="20"/>
                </w:rPr>
                <w:t>Excitotoxicity</w:t>
              </w:r>
              <w:proofErr w:type="spellEnd"/>
              <w:r w:rsidRPr="003F15A6">
                <w:rPr>
                  <w:rFonts w:ascii="Arial" w:eastAsia="Times New Roman" w:hAnsi="Arial" w:cs="Arial"/>
                  <w:color w:val="0869BD"/>
                  <w:sz w:val="20"/>
                  <w:szCs w:val="20"/>
                </w:rPr>
                <w:t xml:space="preserve"> is a pathological process</w:t>
              </w:r>
            </w:hyperlink>
            <w:r w:rsidRPr="003F15A6">
              <w:rPr>
                <w:rFonts w:ascii="Arial" w:eastAsia="Times New Roman" w:hAnsi="Arial" w:cs="Arial"/>
                <w:sz w:val="20"/>
                <w:szCs w:val="20"/>
              </w:rPr>
              <w:t xml:space="preserve"> where glutamic and aspartic acid cause an over-activation of your nerve cell receptors, which can lead to calcium-induced nerve and brain injury. These two amino acids may contribute to neurodegenerative conditions such as multiple sclerosis, </w:t>
            </w:r>
            <w:proofErr w:type="spellStart"/>
            <w:r w:rsidRPr="003F15A6">
              <w:rPr>
                <w:rFonts w:ascii="Arial" w:eastAsia="Times New Roman" w:hAnsi="Arial" w:cs="Arial"/>
                <w:sz w:val="20"/>
                <w:szCs w:val="20"/>
              </w:rPr>
              <w:t>Alzhemier's</w:t>
            </w:r>
            <w:proofErr w:type="spellEnd"/>
            <w:r w:rsidRPr="003F15A6">
              <w:rPr>
                <w:rFonts w:ascii="Arial" w:eastAsia="Times New Roman" w:hAnsi="Arial" w:cs="Arial"/>
                <w:sz w:val="20"/>
                <w:szCs w:val="20"/>
              </w:rPr>
              <w:t xml:space="preserve">, Huntington's disease, and other nervous system disorders such as epilepsy, ADD/ADHD and migraines. </w:t>
            </w:r>
          </w:p>
        </w:tc>
      </w:tr>
      <w:tr w:rsidR="003F15A6" w:rsidRPr="003F15A6" w:rsidTr="003F15A6">
        <w:trPr>
          <w:tblCellSpacing w:w="7" w:type="dxa"/>
          <w:jc w:val="center"/>
        </w:trPr>
        <w:tc>
          <w:tcPr>
            <w:tcW w:w="6048"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r w:rsidRPr="003F15A6">
              <w:rPr>
                <w:rFonts w:ascii="Arial" w:eastAsia="Times New Roman" w:hAnsi="Arial" w:cs="Arial"/>
                <w:b/>
                <w:bCs/>
                <w:sz w:val="20"/>
                <w:szCs w:val="20"/>
              </w:rPr>
              <w:t>Cytotoxicity</w:t>
            </w:r>
            <w:r w:rsidRPr="003F15A6">
              <w:rPr>
                <w:rFonts w:ascii="Arial" w:eastAsia="Times New Roman" w:hAnsi="Arial" w:cs="Arial"/>
                <w:sz w:val="20"/>
                <w:szCs w:val="20"/>
              </w:rPr>
              <w:t xml:space="preserve">--WGA has been </w:t>
            </w:r>
            <w:hyperlink r:id="rId24" w:history="1">
              <w:r w:rsidRPr="003F15A6">
                <w:rPr>
                  <w:rFonts w:ascii="Arial" w:eastAsia="Times New Roman" w:hAnsi="Arial" w:cs="Arial"/>
                  <w:color w:val="0869BD"/>
                  <w:sz w:val="20"/>
                  <w:szCs w:val="20"/>
                </w:rPr>
                <w:t>demonstrated to be cytotoxic</w:t>
              </w:r>
            </w:hyperlink>
            <w:r w:rsidRPr="003F15A6">
              <w:rPr>
                <w:rFonts w:ascii="Arial" w:eastAsia="Times New Roman" w:hAnsi="Arial" w:cs="Arial"/>
                <w:sz w:val="20"/>
                <w:szCs w:val="20"/>
              </w:rPr>
              <w:t xml:space="preserve"> to both normal and cancerous cell lines, capable of inducing either cell cycle arrest or programmed cell death (apoptosis). </w:t>
            </w:r>
          </w:p>
        </w:tc>
        <w:tc>
          <w:tcPr>
            <w:tcW w:w="576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r w:rsidRPr="003F15A6">
              <w:rPr>
                <w:rFonts w:ascii="Arial" w:eastAsia="Times New Roman" w:hAnsi="Arial" w:cs="Arial"/>
                <w:b/>
                <w:bCs/>
                <w:sz w:val="20"/>
                <w:szCs w:val="20"/>
              </w:rPr>
              <w:t>Disrupts Endocrine Function</w:t>
            </w:r>
            <w:r w:rsidRPr="003F15A6">
              <w:rPr>
                <w:rFonts w:ascii="Arial" w:eastAsia="Times New Roman" w:hAnsi="Arial" w:cs="Arial"/>
                <w:sz w:val="20"/>
                <w:szCs w:val="20"/>
              </w:rPr>
              <w:t xml:space="preserve">—WGA may contribute to weight gain, insulin resistance, and </w:t>
            </w:r>
            <w:proofErr w:type="spellStart"/>
            <w:r w:rsidRPr="003F15A6">
              <w:rPr>
                <w:rFonts w:ascii="Arial" w:eastAsia="Times New Roman" w:hAnsi="Arial" w:cs="Arial"/>
                <w:sz w:val="20"/>
                <w:szCs w:val="20"/>
              </w:rPr>
              <w:t>leptin</w:t>
            </w:r>
            <w:proofErr w:type="spellEnd"/>
            <w:r w:rsidRPr="003F15A6">
              <w:rPr>
                <w:rFonts w:ascii="Arial" w:eastAsia="Times New Roman" w:hAnsi="Arial" w:cs="Arial"/>
                <w:sz w:val="20"/>
                <w:szCs w:val="20"/>
              </w:rPr>
              <w:t xml:space="preserve"> resistance by blocking the </w:t>
            </w:r>
            <w:proofErr w:type="spellStart"/>
            <w:r w:rsidRPr="003F15A6">
              <w:rPr>
                <w:rFonts w:ascii="Arial" w:eastAsia="Times New Roman" w:hAnsi="Arial" w:cs="Arial"/>
                <w:sz w:val="20"/>
                <w:szCs w:val="20"/>
              </w:rPr>
              <w:t>leptin</w:t>
            </w:r>
            <w:proofErr w:type="spellEnd"/>
            <w:r w:rsidRPr="003F15A6">
              <w:rPr>
                <w:rFonts w:ascii="Arial" w:eastAsia="Times New Roman" w:hAnsi="Arial" w:cs="Arial"/>
                <w:sz w:val="20"/>
                <w:szCs w:val="20"/>
              </w:rPr>
              <w:t xml:space="preserve"> receptor in your hypothalamus. It also </w:t>
            </w:r>
            <w:hyperlink r:id="rId25" w:history="1">
              <w:r w:rsidRPr="003F15A6">
                <w:rPr>
                  <w:rFonts w:ascii="Arial" w:eastAsia="Times New Roman" w:hAnsi="Arial" w:cs="Arial"/>
                  <w:color w:val="0869BD"/>
                  <w:sz w:val="20"/>
                  <w:szCs w:val="20"/>
                </w:rPr>
                <w:t xml:space="preserve">binds to both benign and malignant thyroid </w:t>
              </w:r>
              <w:proofErr w:type="gramStart"/>
              <w:r w:rsidRPr="003F15A6">
                <w:rPr>
                  <w:rFonts w:ascii="Arial" w:eastAsia="Times New Roman" w:hAnsi="Arial" w:cs="Arial"/>
                  <w:color w:val="0869BD"/>
                  <w:sz w:val="20"/>
                  <w:szCs w:val="20"/>
                </w:rPr>
                <w:t xml:space="preserve">nodules </w:t>
              </w:r>
              <w:proofErr w:type="gramEnd"/>
            </w:hyperlink>
            <w:r w:rsidRPr="003F15A6">
              <w:rPr>
                <w:rFonts w:ascii="Arial" w:eastAsia="Times New Roman" w:hAnsi="Arial" w:cs="Arial"/>
                <w:sz w:val="20"/>
                <w:szCs w:val="20"/>
              </w:rPr>
              <w:t xml:space="preserve">, and interferes with the production of secretin from your pancreas, which can lead to digestive problems and pancreatic hypertrophy. </w:t>
            </w:r>
          </w:p>
        </w:tc>
      </w:tr>
      <w:tr w:rsidR="003F15A6" w:rsidRPr="003F15A6" w:rsidTr="003F15A6">
        <w:trPr>
          <w:tblCellSpacing w:w="7" w:type="dxa"/>
          <w:jc w:val="center"/>
        </w:trPr>
        <w:tc>
          <w:tcPr>
            <w:tcW w:w="6048"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proofErr w:type="spellStart"/>
            <w:r w:rsidRPr="003F15A6">
              <w:rPr>
                <w:rFonts w:ascii="Arial" w:eastAsia="Times New Roman" w:hAnsi="Arial" w:cs="Arial"/>
                <w:b/>
                <w:bCs/>
                <w:sz w:val="20"/>
                <w:szCs w:val="20"/>
              </w:rPr>
              <w:t>Cardiotoxicity</w:t>
            </w:r>
            <w:proofErr w:type="spellEnd"/>
            <w:r w:rsidRPr="003F15A6">
              <w:rPr>
                <w:rFonts w:ascii="Arial" w:eastAsia="Times New Roman" w:hAnsi="Arial" w:cs="Arial"/>
                <w:sz w:val="20"/>
                <w:szCs w:val="20"/>
              </w:rPr>
              <w:t xml:space="preserve">--WGA has a potent, </w:t>
            </w:r>
            <w:hyperlink r:id="rId26" w:history="1">
              <w:r w:rsidRPr="003F15A6">
                <w:rPr>
                  <w:rFonts w:ascii="Arial" w:eastAsia="Times New Roman" w:hAnsi="Arial" w:cs="Arial"/>
                  <w:color w:val="0869BD"/>
                  <w:sz w:val="20"/>
                  <w:szCs w:val="20"/>
                </w:rPr>
                <w:t>disruptive effect on platelet endothelial cell adhesion molecule-1</w:t>
              </w:r>
            </w:hyperlink>
            <w:r w:rsidRPr="003F15A6">
              <w:rPr>
                <w:rFonts w:ascii="Arial" w:eastAsia="Times New Roman" w:hAnsi="Arial" w:cs="Arial"/>
                <w:sz w:val="20"/>
                <w:szCs w:val="20"/>
              </w:rPr>
              <w:t xml:space="preserve">, which plays a key role in tissue regeneration and safely removing neutrophils from your blood vessels. </w:t>
            </w:r>
          </w:p>
        </w:tc>
        <w:tc>
          <w:tcPr>
            <w:tcW w:w="576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3F15A6" w:rsidRPr="003F15A6" w:rsidRDefault="003F15A6" w:rsidP="003F15A6">
            <w:pPr>
              <w:spacing w:after="0" w:line="240" w:lineRule="auto"/>
              <w:jc w:val="center"/>
              <w:rPr>
                <w:rFonts w:ascii="Arial" w:eastAsia="Times New Roman" w:hAnsi="Arial" w:cs="Arial"/>
                <w:sz w:val="20"/>
                <w:szCs w:val="20"/>
              </w:rPr>
            </w:pPr>
            <w:r w:rsidRPr="003F15A6">
              <w:rPr>
                <w:rFonts w:ascii="Arial" w:eastAsia="Times New Roman" w:hAnsi="Arial" w:cs="Arial"/>
                <w:b/>
                <w:bCs/>
                <w:sz w:val="20"/>
                <w:szCs w:val="20"/>
              </w:rPr>
              <w:t>Adversely effects gastrointestinal function</w:t>
            </w:r>
            <w:r w:rsidRPr="003F15A6">
              <w:rPr>
                <w:rFonts w:ascii="Arial" w:eastAsia="Times New Roman" w:hAnsi="Arial" w:cs="Arial"/>
                <w:sz w:val="20"/>
                <w:szCs w:val="20"/>
              </w:rPr>
              <w:t xml:space="preserve"> by causing increased shedding of the intestinal brush border membrane, reducing the surface area, and accelerating cell loss and shortening of villi. It also causes cytoskeleton degradation in intestinal cells, contributing to cell death and increased turnover, and </w:t>
            </w:r>
            <w:hyperlink r:id="rId27" w:history="1">
              <w:r w:rsidRPr="003F15A6">
                <w:rPr>
                  <w:rFonts w:ascii="Arial" w:eastAsia="Times New Roman" w:hAnsi="Arial" w:cs="Arial"/>
                  <w:color w:val="0869BD"/>
                  <w:sz w:val="20"/>
                  <w:szCs w:val="20"/>
                </w:rPr>
                <w:t>decreases levels of heat shock proteins in gut epithelial cells</w:t>
              </w:r>
            </w:hyperlink>
            <w:r w:rsidRPr="003F15A6">
              <w:rPr>
                <w:rFonts w:ascii="Arial" w:eastAsia="Times New Roman" w:hAnsi="Arial" w:cs="Arial"/>
                <w:sz w:val="20"/>
                <w:szCs w:val="20"/>
              </w:rPr>
              <w:t xml:space="preserve">, leaving them more vulnerable to damage. </w:t>
            </w:r>
          </w:p>
        </w:tc>
      </w:tr>
    </w:tbl>
    <w:bookmarkEnd w:id="0"/>
    <w:p w:rsidR="003F15A6" w:rsidRPr="003F15A6" w:rsidRDefault="003F15A6" w:rsidP="003F15A6">
      <w:pPr>
        <w:shd w:val="clear" w:color="auto" w:fill="FFFFFF"/>
        <w:spacing w:before="480" w:after="240" w:line="240" w:lineRule="auto"/>
        <w:outlineLvl w:val="2"/>
        <w:rPr>
          <w:rFonts w:ascii="Arial" w:eastAsia="Times New Roman" w:hAnsi="Arial" w:cs="Arial"/>
          <w:b/>
          <w:bCs/>
          <w:color w:val="CC0000"/>
          <w:sz w:val="20"/>
          <w:szCs w:val="20"/>
        </w:rPr>
      </w:pPr>
      <w:r w:rsidRPr="003F15A6">
        <w:rPr>
          <w:rFonts w:ascii="Arial" w:eastAsia="Times New Roman" w:hAnsi="Arial" w:cs="Arial"/>
          <w:b/>
          <w:bCs/>
          <w:color w:val="CC0000"/>
          <w:sz w:val="20"/>
          <w:szCs w:val="20"/>
        </w:rPr>
        <w:lastRenderedPageBreak/>
        <w:t>The Gut-Brain Connection</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Most people fail to realize that your gut is quite literally your second brain, and actually has the ability to significantly influence </w:t>
      </w:r>
      <w:proofErr w:type="gramStart"/>
      <w:r w:rsidRPr="003F15A6">
        <w:rPr>
          <w:rFonts w:ascii="Arial" w:eastAsia="Times New Roman" w:hAnsi="Arial" w:cs="Arial"/>
          <w:sz w:val="20"/>
          <w:szCs w:val="20"/>
        </w:rPr>
        <w:t>your</w:t>
      </w:r>
      <w:proofErr w:type="gramEnd"/>
      <w:r w:rsidRPr="003F15A6">
        <w:rPr>
          <w:rFonts w:ascii="Arial" w:eastAsia="Times New Roman" w:hAnsi="Arial" w:cs="Arial"/>
          <w:sz w:val="20"/>
          <w:szCs w:val="20"/>
        </w:rPr>
        <w:t xml:space="preserve">: </w:t>
      </w:r>
    </w:p>
    <w:p w:rsidR="003F15A6" w:rsidRPr="003F15A6" w:rsidRDefault="003F15A6" w:rsidP="003F15A6">
      <w:pPr>
        <w:numPr>
          <w:ilvl w:val="0"/>
          <w:numId w:val="3"/>
        </w:numPr>
        <w:shd w:val="clear" w:color="auto" w:fill="FFFFFF"/>
        <w:spacing w:after="240" w:line="240" w:lineRule="auto"/>
        <w:ind w:left="840"/>
        <w:rPr>
          <w:rFonts w:ascii="Arial" w:eastAsia="Times New Roman" w:hAnsi="Arial" w:cs="Arial"/>
          <w:sz w:val="20"/>
          <w:szCs w:val="20"/>
        </w:rPr>
      </w:pPr>
      <w:r w:rsidRPr="003F15A6">
        <w:rPr>
          <w:rFonts w:ascii="Arial" w:eastAsia="Times New Roman" w:hAnsi="Arial" w:cs="Arial"/>
          <w:sz w:val="20"/>
          <w:szCs w:val="20"/>
        </w:rPr>
        <w:t xml:space="preserve">Mind </w:t>
      </w:r>
    </w:p>
    <w:p w:rsidR="003F15A6" w:rsidRPr="003F15A6" w:rsidRDefault="003F15A6" w:rsidP="003F15A6">
      <w:pPr>
        <w:numPr>
          <w:ilvl w:val="0"/>
          <w:numId w:val="3"/>
        </w:numPr>
        <w:shd w:val="clear" w:color="auto" w:fill="FFFFFF"/>
        <w:spacing w:after="240" w:line="240" w:lineRule="auto"/>
        <w:ind w:left="840"/>
        <w:rPr>
          <w:rFonts w:ascii="Arial" w:eastAsia="Times New Roman" w:hAnsi="Arial" w:cs="Arial"/>
          <w:sz w:val="20"/>
          <w:szCs w:val="20"/>
        </w:rPr>
      </w:pPr>
      <w:r w:rsidRPr="003F15A6">
        <w:rPr>
          <w:rFonts w:ascii="Arial" w:eastAsia="Times New Roman" w:hAnsi="Arial" w:cs="Arial"/>
          <w:sz w:val="20"/>
          <w:szCs w:val="20"/>
        </w:rPr>
        <w:t xml:space="preserve">Mood </w:t>
      </w:r>
    </w:p>
    <w:p w:rsidR="003F15A6" w:rsidRPr="003F15A6" w:rsidRDefault="003F15A6" w:rsidP="003F15A6">
      <w:pPr>
        <w:numPr>
          <w:ilvl w:val="0"/>
          <w:numId w:val="3"/>
        </w:numPr>
        <w:shd w:val="clear" w:color="auto" w:fill="FFFFFF"/>
        <w:spacing w:after="240" w:line="240" w:lineRule="auto"/>
        <w:ind w:left="840"/>
        <w:rPr>
          <w:rFonts w:ascii="Arial" w:eastAsia="Times New Roman" w:hAnsi="Arial" w:cs="Arial"/>
          <w:sz w:val="20"/>
          <w:szCs w:val="20"/>
        </w:rPr>
      </w:pPr>
      <w:r w:rsidRPr="003F15A6">
        <w:rPr>
          <w:rFonts w:ascii="Arial" w:eastAsia="Times New Roman" w:hAnsi="Arial" w:cs="Arial"/>
          <w:sz w:val="20"/>
          <w:szCs w:val="20"/>
        </w:rPr>
        <w:t xml:space="preserve">Behavior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As you can see from the listing of toxic influences above, wheat germ agglutinin (WGA) can damage both your gut and your brain in various ways. But damage to your gut can also, by virtue of the gut-brain connection, alter your mind, mood and behavior all by itself... Anxiety and depression are actually part of the signs and symptoms of celiac disease, for example.</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The gut-brain connection is well-recognized as a basic tenet of physiology and medicine, so this isn't all that surprising, even though it's often overlooked. There's also a wealth of evidence showing gastrointestinal involvement in a variety of neurological diseases. With this in mind, it should also be crystal clear that nourishing your gut flora is extremely important, from cradle to grave, because in a very real sense you have </w:t>
      </w:r>
      <w:r w:rsidRPr="003F15A6">
        <w:rPr>
          <w:rFonts w:ascii="Arial" w:eastAsia="Times New Roman" w:hAnsi="Arial" w:cs="Arial"/>
          <w:i/>
          <w:iCs/>
          <w:sz w:val="20"/>
          <w:szCs w:val="20"/>
        </w:rPr>
        <w:t>two brains</w:t>
      </w:r>
      <w:r w:rsidRPr="003F15A6">
        <w:rPr>
          <w:rFonts w:ascii="Arial" w:eastAsia="Times New Roman" w:hAnsi="Arial" w:cs="Arial"/>
          <w:sz w:val="20"/>
          <w:szCs w:val="20"/>
        </w:rPr>
        <w:t>, one inside your skull and one in your gut, and each needs its own vital nourishment.</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Your gut and your brain are actually created out of the same type of tissue. During fetal development, one part turns into your central nervous system while the other develops into your enteric nervous system. These two systems are connected via the </w:t>
      </w:r>
      <w:proofErr w:type="spellStart"/>
      <w:r w:rsidRPr="003F15A6">
        <w:rPr>
          <w:rFonts w:ascii="Arial" w:eastAsia="Times New Roman" w:hAnsi="Arial" w:cs="Arial"/>
          <w:sz w:val="20"/>
          <w:szCs w:val="20"/>
        </w:rPr>
        <w:t>vagus</w:t>
      </w:r>
      <w:proofErr w:type="spellEnd"/>
      <w:r w:rsidRPr="003F15A6">
        <w:rPr>
          <w:rFonts w:ascii="Arial" w:eastAsia="Times New Roman" w:hAnsi="Arial" w:cs="Arial"/>
          <w:sz w:val="20"/>
          <w:szCs w:val="20"/>
        </w:rPr>
        <w:t xml:space="preserve"> nerve, the tenth cranial nerve that runs from your brain stem down to your abdomen. This is what connects your two brains together, and explains such </w:t>
      </w:r>
      <w:hyperlink r:id="rId28" w:history="1">
        <w:r w:rsidRPr="003F15A6">
          <w:rPr>
            <w:rFonts w:ascii="Arial" w:eastAsia="Times New Roman" w:hAnsi="Arial" w:cs="Arial"/>
            <w:color w:val="0869BD"/>
            <w:sz w:val="20"/>
            <w:szCs w:val="20"/>
          </w:rPr>
          <w:t>phenomena as getting butterflies in your stomach</w:t>
        </w:r>
      </w:hyperlink>
      <w:r w:rsidRPr="003F15A6">
        <w:rPr>
          <w:rFonts w:ascii="Arial" w:eastAsia="Times New Roman" w:hAnsi="Arial" w:cs="Arial"/>
          <w:sz w:val="20"/>
          <w:szCs w:val="20"/>
        </w:rPr>
        <w:t xml:space="preserve"> when you're nervous, for example.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Your gut and brain work in tandem, each influencing the other. This is why your intestinal health can have such a profound influence on your mental health, and vice versa. As a result, it should be obvious that your diet is closely linked to your mental health. Furthermore, it's requires almost no stretch of the imagination to see how improper nutrition can have an adverse effect on your mood and subsequently your behavior. </w:t>
      </w:r>
    </w:p>
    <w:p w:rsidR="003F15A6" w:rsidRPr="003F15A6" w:rsidRDefault="003F15A6" w:rsidP="003F15A6">
      <w:pPr>
        <w:shd w:val="clear" w:color="auto" w:fill="FFFFFF"/>
        <w:spacing w:before="480" w:after="240" w:line="240" w:lineRule="auto"/>
        <w:outlineLvl w:val="2"/>
        <w:rPr>
          <w:rFonts w:ascii="Arial" w:eastAsia="Times New Roman" w:hAnsi="Arial" w:cs="Arial"/>
          <w:b/>
          <w:bCs/>
          <w:color w:val="CC0000"/>
          <w:sz w:val="20"/>
          <w:szCs w:val="20"/>
        </w:rPr>
      </w:pPr>
      <w:r w:rsidRPr="003F15A6">
        <w:rPr>
          <w:rFonts w:ascii="Arial" w:eastAsia="Times New Roman" w:hAnsi="Arial" w:cs="Arial"/>
          <w:b/>
          <w:bCs/>
          <w:color w:val="CC0000"/>
          <w:sz w:val="20"/>
          <w:szCs w:val="20"/>
        </w:rPr>
        <w:t>How Wheat May Sabotage Your Mental Health</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As for the impact of wheat and other grains on your mood and mental health, a number of </w:t>
      </w:r>
      <w:hyperlink r:id="rId29" w:history="1">
        <w:r w:rsidRPr="003F15A6">
          <w:rPr>
            <w:rFonts w:ascii="Arial" w:eastAsia="Times New Roman" w:hAnsi="Arial" w:cs="Arial"/>
            <w:color w:val="0869BD"/>
            <w:sz w:val="20"/>
            <w:szCs w:val="20"/>
          </w:rPr>
          <w:t>studies indicate that wheat can have a detrimental effect</w:t>
        </w:r>
      </w:hyperlink>
      <w:r w:rsidRPr="003F15A6">
        <w:rPr>
          <w:rFonts w:ascii="Arial" w:eastAsia="Times New Roman" w:hAnsi="Arial" w:cs="Arial"/>
          <w:sz w:val="20"/>
          <w:szCs w:val="20"/>
        </w:rPr>
        <w:t xml:space="preserve">, promoting depression and even more serious mental health problems such as schizophrenia. One recent </w:t>
      </w:r>
      <w:hyperlink r:id="rId30" w:history="1">
        <w:r w:rsidRPr="003F15A6">
          <w:rPr>
            <w:rFonts w:ascii="Arial" w:eastAsia="Times New Roman" w:hAnsi="Arial" w:cs="Arial"/>
            <w:color w:val="0869BD"/>
            <w:sz w:val="20"/>
            <w:szCs w:val="20"/>
          </w:rPr>
          <w:t>study, published in the Scandinavian Journal of Gastroenterology</w:t>
        </w:r>
      </w:hyperlink>
      <w:r w:rsidRPr="003F15A6">
        <w:rPr>
          <w:rFonts w:ascii="Arial" w:eastAsia="Times New Roman" w:hAnsi="Arial" w:cs="Arial"/>
          <w:sz w:val="20"/>
          <w:szCs w:val="20"/>
        </w:rPr>
        <w:t xml:space="preserve"> last year, found that even those who do </w:t>
      </w:r>
      <w:r w:rsidRPr="003F15A6">
        <w:rPr>
          <w:rFonts w:ascii="Arial" w:eastAsia="Times New Roman" w:hAnsi="Arial" w:cs="Arial"/>
          <w:i/>
          <w:iCs/>
          <w:sz w:val="20"/>
          <w:szCs w:val="20"/>
        </w:rPr>
        <w:t xml:space="preserve">not </w:t>
      </w:r>
      <w:r w:rsidRPr="003F15A6">
        <w:rPr>
          <w:rFonts w:ascii="Arial" w:eastAsia="Times New Roman" w:hAnsi="Arial" w:cs="Arial"/>
          <w:sz w:val="20"/>
          <w:szCs w:val="20"/>
        </w:rPr>
        <w:t xml:space="preserve">present symptoms of celiac disease may have </w:t>
      </w:r>
      <w:proofErr w:type="spellStart"/>
      <w:r w:rsidRPr="003F15A6">
        <w:rPr>
          <w:rFonts w:ascii="Arial" w:eastAsia="Times New Roman" w:hAnsi="Arial" w:cs="Arial"/>
          <w:sz w:val="20"/>
          <w:szCs w:val="20"/>
        </w:rPr>
        <w:t>antigliadin</w:t>
      </w:r>
      <w:proofErr w:type="spellEnd"/>
      <w:r w:rsidRPr="003F15A6">
        <w:rPr>
          <w:rFonts w:ascii="Arial" w:eastAsia="Times New Roman" w:hAnsi="Arial" w:cs="Arial"/>
          <w:sz w:val="20"/>
          <w:szCs w:val="20"/>
        </w:rPr>
        <w:t xml:space="preserve"> antibodies, which was found to increase the risk of depression in elderly individuals.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Increased immune sensitivity to gluten has also been reported in schizophrenic patients, and the connection between gluten intolerance and schizophrenia has been established for over 20 years! </w:t>
      </w:r>
    </w:p>
    <w:p w:rsidR="003F15A6" w:rsidRPr="003F15A6" w:rsidRDefault="003F15A6" w:rsidP="003F15A6">
      <w:pPr>
        <w:shd w:val="clear" w:color="auto" w:fill="FFFFFF"/>
        <w:spacing w:after="240" w:line="288" w:lineRule="auto"/>
        <w:rPr>
          <w:rFonts w:ascii="Arial" w:eastAsia="Times New Roman" w:hAnsi="Arial" w:cs="Arial"/>
          <w:sz w:val="20"/>
          <w:szCs w:val="20"/>
        </w:rPr>
      </w:pPr>
      <w:hyperlink r:id="rId31" w:history="1">
        <w:r w:rsidRPr="003F15A6">
          <w:rPr>
            <w:rFonts w:ascii="Arial" w:eastAsia="Times New Roman" w:hAnsi="Arial" w:cs="Arial"/>
            <w:color w:val="0869BD"/>
            <w:sz w:val="20"/>
            <w:szCs w:val="20"/>
          </w:rPr>
          <w:t>According to a 1984 study</w:t>
        </w:r>
      </w:hyperlink>
      <w:r w:rsidRPr="003F15A6">
        <w:rPr>
          <w:rFonts w:ascii="Arial" w:eastAsia="Times New Roman" w:hAnsi="Arial" w:cs="Arial"/>
          <w:sz w:val="20"/>
          <w:szCs w:val="20"/>
        </w:rPr>
        <w:t xml:space="preserve">: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i/>
          <w:iCs/>
          <w:sz w:val="20"/>
          <w:szCs w:val="20"/>
        </w:rPr>
        <w:t xml:space="preserve">"If, as hypothesized, </w:t>
      </w:r>
      <w:proofErr w:type="spellStart"/>
      <w:r w:rsidRPr="003F15A6">
        <w:rPr>
          <w:rFonts w:ascii="Arial" w:eastAsia="Times New Roman" w:hAnsi="Arial" w:cs="Arial"/>
          <w:i/>
          <w:iCs/>
          <w:sz w:val="20"/>
          <w:szCs w:val="20"/>
        </w:rPr>
        <w:t>neuroactive</w:t>
      </w:r>
      <w:proofErr w:type="spellEnd"/>
      <w:r w:rsidRPr="003F15A6">
        <w:rPr>
          <w:rFonts w:ascii="Arial" w:eastAsia="Times New Roman" w:hAnsi="Arial" w:cs="Arial"/>
          <w:i/>
          <w:iCs/>
          <w:sz w:val="20"/>
          <w:szCs w:val="20"/>
        </w:rPr>
        <w:t xml:space="preserve"> peptides from grain glutens are the major agents evoking schizophrenia in those with the genotype(s), it should be rare if grain is rare. To test this, we analyzed the results of our clinical examinations (e.g., </w:t>
      </w:r>
      <w:proofErr w:type="spellStart"/>
      <w:r w:rsidRPr="003F15A6">
        <w:rPr>
          <w:rFonts w:ascii="Arial" w:eastAsia="Times New Roman" w:hAnsi="Arial" w:cs="Arial"/>
          <w:i/>
          <w:iCs/>
          <w:sz w:val="20"/>
          <w:szCs w:val="20"/>
        </w:rPr>
        <w:t>kuru</w:t>
      </w:r>
      <w:proofErr w:type="spellEnd"/>
      <w:r w:rsidRPr="003F15A6">
        <w:rPr>
          <w:rFonts w:ascii="Arial" w:eastAsia="Times New Roman" w:hAnsi="Arial" w:cs="Arial"/>
          <w:i/>
          <w:iCs/>
          <w:sz w:val="20"/>
          <w:szCs w:val="20"/>
        </w:rPr>
        <w:t xml:space="preserve">) and observations of anthropologists on peoples consuming little or no grain.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i/>
          <w:iCs/>
          <w:sz w:val="20"/>
          <w:szCs w:val="20"/>
        </w:rPr>
        <w:t xml:space="preserve">Only two overtly insane chronic schizophrenics were found among over 65,000 examined or closely observed adults in remote regions of Papua New Guinea and </w:t>
      </w:r>
      <w:proofErr w:type="spellStart"/>
      <w:proofErr w:type="gramStart"/>
      <w:r w:rsidRPr="003F15A6">
        <w:rPr>
          <w:rFonts w:ascii="Arial" w:eastAsia="Times New Roman" w:hAnsi="Arial" w:cs="Arial"/>
          <w:i/>
          <w:iCs/>
          <w:sz w:val="20"/>
          <w:szCs w:val="20"/>
        </w:rPr>
        <w:t>Malaita</w:t>
      </w:r>
      <w:proofErr w:type="spellEnd"/>
      <w:r w:rsidRPr="003F15A6">
        <w:rPr>
          <w:rFonts w:ascii="Arial" w:eastAsia="Times New Roman" w:hAnsi="Arial" w:cs="Arial"/>
          <w:i/>
          <w:iCs/>
          <w:sz w:val="20"/>
          <w:szCs w:val="20"/>
        </w:rPr>
        <w:t xml:space="preserve"> ,</w:t>
      </w:r>
      <w:proofErr w:type="gramEnd"/>
      <w:r w:rsidRPr="003F15A6">
        <w:rPr>
          <w:rFonts w:ascii="Arial" w:eastAsia="Times New Roman" w:hAnsi="Arial" w:cs="Arial"/>
          <w:i/>
          <w:iCs/>
          <w:sz w:val="20"/>
          <w:szCs w:val="20"/>
        </w:rPr>
        <w:t xml:space="preserve"> Solomon Islands, and on Yap , Micronesia. In </w:t>
      </w:r>
      <w:proofErr w:type="spellStart"/>
      <w:r w:rsidRPr="003F15A6">
        <w:rPr>
          <w:rFonts w:ascii="Arial" w:eastAsia="Times New Roman" w:hAnsi="Arial" w:cs="Arial"/>
          <w:i/>
          <w:iCs/>
          <w:sz w:val="20"/>
          <w:szCs w:val="20"/>
        </w:rPr>
        <w:t>preneuroleptic</w:t>
      </w:r>
      <w:proofErr w:type="spellEnd"/>
      <w:r w:rsidRPr="003F15A6">
        <w:rPr>
          <w:rFonts w:ascii="Arial" w:eastAsia="Times New Roman" w:hAnsi="Arial" w:cs="Arial"/>
          <w:i/>
          <w:iCs/>
          <w:sz w:val="20"/>
          <w:szCs w:val="20"/>
        </w:rPr>
        <w:t xml:space="preserve"> Europe over 130 would have been expected.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i/>
          <w:iCs/>
          <w:sz w:val="20"/>
          <w:szCs w:val="20"/>
        </w:rPr>
        <w:lastRenderedPageBreak/>
        <w:t>When these peoples became partially westernized and consumed wheat, barley beer, and rice, the prevalence reached European levels. Our findings agree with previous epidemiologic and experimental results indicating that grain glutens are harmful to schizophrenics."</w:t>
      </w:r>
    </w:p>
    <w:p w:rsidR="003F15A6" w:rsidRPr="003F15A6" w:rsidRDefault="003F15A6" w:rsidP="003F15A6">
      <w:pPr>
        <w:shd w:val="clear" w:color="auto" w:fill="FFFFFF"/>
        <w:spacing w:after="240" w:line="288" w:lineRule="auto"/>
        <w:rPr>
          <w:rFonts w:ascii="Arial" w:eastAsia="Times New Roman" w:hAnsi="Arial" w:cs="Arial"/>
          <w:sz w:val="20"/>
          <w:szCs w:val="20"/>
        </w:rPr>
      </w:pPr>
      <w:hyperlink r:id="rId32" w:history="1">
        <w:r w:rsidRPr="003F15A6">
          <w:rPr>
            <w:rFonts w:ascii="Arial" w:eastAsia="Times New Roman" w:hAnsi="Arial" w:cs="Arial"/>
            <w:color w:val="0869BD"/>
            <w:sz w:val="20"/>
            <w:szCs w:val="20"/>
          </w:rPr>
          <w:t>Another more recent study</w:t>
        </w:r>
      </w:hyperlink>
      <w:r w:rsidRPr="003F15A6">
        <w:rPr>
          <w:rFonts w:ascii="Arial" w:eastAsia="Times New Roman" w:hAnsi="Arial" w:cs="Arial"/>
          <w:sz w:val="20"/>
          <w:szCs w:val="20"/>
        </w:rPr>
        <w:t xml:space="preserve"> found that:</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i/>
          <w:iCs/>
          <w:sz w:val="20"/>
          <w:szCs w:val="20"/>
        </w:rPr>
        <w:t xml:space="preserve">"Individuals with recent-onset psychosis and with multi-episode schizophrenia who have increased antibodies to </w:t>
      </w:r>
      <w:proofErr w:type="spellStart"/>
      <w:r w:rsidRPr="003F15A6">
        <w:rPr>
          <w:rFonts w:ascii="Arial" w:eastAsia="Times New Roman" w:hAnsi="Arial" w:cs="Arial"/>
          <w:i/>
          <w:iCs/>
          <w:sz w:val="20"/>
          <w:szCs w:val="20"/>
        </w:rPr>
        <w:t>gliadin</w:t>
      </w:r>
      <w:proofErr w:type="spellEnd"/>
      <w:r w:rsidRPr="003F15A6">
        <w:rPr>
          <w:rFonts w:ascii="Arial" w:eastAsia="Times New Roman" w:hAnsi="Arial" w:cs="Arial"/>
          <w:i/>
          <w:iCs/>
          <w:sz w:val="20"/>
          <w:szCs w:val="20"/>
        </w:rPr>
        <w:t xml:space="preserve"> may share some immunologic features of celiac disease, but their immune response to </w:t>
      </w:r>
      <w:proofErr w:type="spellStart"/>
      <w:r w:rsidRPr="003F15A6">
        <w:rPr>
          <w:rFonts w:ascii="Arial" w:eastAsia="Times New Roman" w:hAnsi="Arial" w:cs="Arial"/>
          <w:i/>
          <w:iCs/>
          <w:sz w:val="20"/>
          <w:szCs w:val="20"/>
        </w:rPr>
        <w:t>gliadin</w:t>
      </w:r>
      <w:proofErr w:type="spellEnd"/>
      <w:r w:rsidRPr="003F15A6">
        <w:rPr>
          <w:rFonts w:ascii="Arial" w:eastAsia="Times New Roman" w:hAnsi="Arial" w:cs="Arial"/>
          <w:i/>
          <w:iCs/>
          <w:sz w:val="20"/>
          <w:szCs w:val="20"/>
        </w:rPr>
        <w:t xml:space="preserve"> differs from that of celiac disease."</w:t>
      </w:r>
    </w:p>
    <w:p w:rsidR="003F15A6" w:rsidRPr="003F15A6" w:rsidRDefault="003F15A6" w:rsidP="003F15A6">
      <w:pPr>
        <w:shd w:val="clear" w:color="auto" w:fill="FFFFFF"/>
        <w:spacing w:before="480" w:after="240" w:line="240" w:lineRule="auto"/>
        <w:outlineLvl w:val="2"/>
        <w:rPr>
          <w:rFonts w:ascii="Arial" w:eastAsia="Times New Roman" w:hAnsi="Arial" w:cs="Arial"/>
          <w:b/>
          <w:bCs/>
          <w:color w:val="CC0000"/>
          <w:sz w:val="20"/>
          <w:szCs w:val="20"/>
        </w:rPr>
      </w:pPr>
      <w:r w:rsidRPr="003F15A6">
        <w:rPr>
          <w:rFonts w:ascii="Arial" w:eastAsia="Times New Roman" w:hAnsi="Arial" w:cs="Arial"/>
          <w:b/>
          <w:bCs/>
          <w:color w:val="CC0000"/>
          <w:sz w:val="20"/>
          <w:szCs w:val="20"/>
        </w:rPr>
        <w:t>Wheat—A Real "Downer"</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One mechanism that can help explain the mysterious connection between wheat and mental health problems is the fact that wheat inhibits production of serotonin.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Neurotransmitters like serotonin can be found not just in your brain, but also </w:t>
      </w:r>
      <w:r w:rsidRPr="003F15A6">
        <w:rPr>
          <w:rFonts w:ascii="Arial" w:eastAsia="Times New Roman" w:hAnsi="Arial" w:cs="Arial"/>
          <w:i/>
          <w:iCs/>
          <w:sz w:val="20"/>
          <w:szCs w:val="20"/>
        </w:rPr>
        <w:t>in your gut</w:t>
      </w:r>
      <w:r w:rsidRPr="003F15A6">
        <w:rPr>
          <w:rFonts w:ascii="Arial" w:eastAsia="Times New Roman" w:hAnsi="Arial" w:cs="Arial"/>
          <w:sz w:val="20"/>
          <w:szCs w:val="20"/>
        </w:rPr>
        <w:t xml:space="preserve">. In fact, the greatest concentration of serotonin, which is involved in mood control, depression and aggression, is found in your intestines, not your brain!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Therefore, it actually makes perfect sense to nourish your gut flora with probiotic foods and supplements to maintain optimal serotonin function, as it can have a profound impact on your mood, psychological health, and behavior. This conclusion is supported by </w:t>
      </w:r>
      <w:hyperlink r:id="rId33" w:history="1">
        <w:r w:rsidRPr="003F15A6">
          <w:rPr>
            <w:rFonts w:ascii="Arial" w:eastAsia="Times New Roman" w:hAnsi="Arial" w:cs="Arial"/>
            <w:color w:val="0869BD"/>
            <w:sz w:val="20"/>
            <w:szCs w:val="20"/>
          </w:rPr>
          <w:t>a recent animal study</w:t>
        </w:r>
      </w:hyperlink>
      <w:r w:rsidRPr="003F15A6">
        <w:rPr>
          <w:rFonts w:ascii="Arial" w:eastAsia="Times New Roman" w:hAnsi="Arial" w:cs="Arial"/>
          <w:sz w:val="20"/>
          <w:szCs w:val="20"/>
        </w:rPr>
        <w:t xml:space="preserve">, which found that the absence or presence of beneficial gut microorganisms during infancy </w:t>
      </w:r>
      <w:r w:rsidRPr="003F15A6">
        <w:rPr>
          <w:rFonts w:ascii="Arial" w:eastAsia="Times New Roman" w:hAnsi="Arial" w:cs="Arial"/>
          <w:i/>
          <w:iCs/>
          <w:sz w:val="20"/>
          <w:szCs w:val="20"/>
        </w:rPr>
        <w:t>permanently alters gene expression—</w:t>
      </w:r>
      <w:r w:rsidRPr="003F15A6">
        <w:rPr>
          <w:rFonts w:ascii="Arial" w:eastAsia="Times New Roman" w:hAnsi="Arial" w:cs="Arial"/>
          <w:sz w:val="20"/>
          <w:szCs w:val="20"/>
        </w:rPr>
        <w:t xml:space="preserve">specifically genes and signaling pathways involved in learning, memory, and motor control.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This suggests that gut bacteria is closely tied to early brain development and subsequent behavior!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 xml:space="preserve">These behavioral changes could be reversed as long as the mice were exposed to normal microorganisms </w:t>
      </w:r>
      <w:r w:rsidRPr="003F15A6">
        <w:rPr>
          <w:rFonts w:ascii="Arial" w:eastAsia="Times New Roman" w:hAnsi="Arial" w:cs="Arial"/>
          <w:i/>
          <w:iCs/>
          <w:sz w:val="20"/>
          <w:szCs w:val="20"/>
        </w:rPr>
        <w:t>early in life</w:t>
      </w:r>
      <w:r w:rsidRPr="003F15A6">
        <w:rPr>
          <w:rFonts w:ascii="Arial" w:eastAsia="Times New Roman" w:hAnsi="Arial" w:cs="Arial"/>
          <w:sz w:val="20"/>
          <w:szCs w:val="20"/>
        </w:rPr>
        <w:t xml:space="preserve">. But once the germ-free mice had reached adulthood, colonizing them with beneficial bacteria did not influence their behavior. According to Dr. </w:t>
      </w:r>
      <w:proofErr w:type="spellStart"/>
      <w:r w:rsidRPr="003F15A6">
        <w:rPr>
          <w:rFonts w:ascii="Arial" w:eastAsia="Times New Roman" w:hAnsi="Arial" w:cs="Arial"/>
          <w:sz w:val="20"/>
          <w:szCs w:val="20"/>
        </w:rPr>
        <w:t>Rochellys</w:t>
      </w:r>
      <w:proofErr w:type="spellEnd"/>
      <w:r w:rsidRPr="003F15A6">
        <w:rPr>
          <w:rFonts w:ascii="Arial" w:eastAsia="Times New Roman" w:hAnsi="Arial" w:cs="Arial"/>
          <w:sz w:val="20"/>
          <w:szCs w:val="20"/>
        </w:rPr>
        <w:t xml:space="preserve"> Diaz </w:t>
      </w:r>
      <w:proofErr w:type="spellStart"/>
      <w:r w:rsidRPr="003F15A6">
        <w:rPr>
          <w:rFonts w:ascii="Arial" w:eastAsia="Times New Roman" w:hAnsi="Arial" w:cs="Arial"/>
          <w:sz w:val="20"/>
          <w:szCs w:val="20"/>
        </w:rPr>
        <w:t>Heijtz</w:t>
      </w:r>
      <w:proofErr w:type="spellEnd"/>
      <w:r w:rsidRPr="003F15A6">
        <w:rPr>
          <w:rFonts w:ascii="Arial" w:eastAsia="Times New Roman" w:hAnsi="Arial" w:cs="Arial"/>
          <w:sz w:val="20"/>
          <w:szCs w:val="20"/>
        </w:rPr>
        <w:t>, lead author of that study:</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i/>
          <w:iCs/>
          <w:sz w:val="20"/>
          <w:szCs w:val="20"/>
        </w:rPr>
        <w:t>"The data suggests that there is a critical period early in life when gut microorganisms affect the brain and change the behavior in later life."</w:t>
      </w:r>
      <w:r w:rsidRPr="003F15A6">
        <w:rPr>
          <w:rFonts w:ascii="Arial" w:eastAsia="Times New Roman" w:hAnsi="Arial" w:cs="Arial"/>
          <w:sz w:val="20"/>
          <w:szCs w:val="20"/>
        </w:rPr>
        <w:t xml:space="preserve"> </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The implications could be profound when you consider how many processed wheat products are consumed today, and from a very early age... Not only may our addiction to grains be fueling gastrointestinal diseases like celiac disease, along with wheat allergies, obesity, and diabetes; it may also contribute to deteriorating mental health, as well as neurodegenerative diseases like Alzheimer's.</w:t>
      </w:r>
    </w:p>
    <w:p w:rsidR="003F15A6" w:rsidRPr="003F15A6" w:rsidRDefault="003F15A6" w:rsidP="003F15A6">
      <w:pPr>
        <w:shd w:val="clear" w:color="auto" w:fill="FFFFFF"/>
        <w:spacing w:after="240" w:line="288" w:lineRule="auto"/>
        <w:rPr>
          <w:rFonts w:ascii="Arial" w:eastAsia="Times New Roman" w:hAnsi="Arial" w:cs="Arial"/>
          <w:sz w:val="20"/>
          <w:szCs w:val="20"/>
        </w:rPr>
      </w:pPr>
      <w:r w:rsidRPr="003F15A6">
        <w:rPr>
          <w:rFonts w:ascii="Arial" w:eastAsia="Times New Roman" w:hAnsi="Arial" w:cs="Arial"/>
          <w:sz w:val="20"/>
          <w:szCs w:val="20"/>
        </w:rPr>
        <w:t>It's definitely worth considering... especially if you're currently suffering with depression or any other psychiatric ailments.</w:t>
      </w:r>
    </w:p>
    <w:p w:rsidR="003F15A6" w:rsidRPr="003F15A6" w:rsidRDefault="003F15A6" w:rsidP="003F15A6">
      <w:pPr>
        <w:shd w:val="clear" w:color="auto" w:fill="FFFFFF"/>
        <w:spacing w:line="288" w:lineRule="auto"/>
        <w:rPr>
          <w:rFonts w:ascii="Arial" w:eastAsia="Times New Roman" w:hAnsi="Arial" w:cs="Arial"/>
          <w:sz w:val="20"/>
          <w:szCs w:val="20"/>
        </w:rPr>
      </w:pPr>
      <w:r w:rsidRPr="003F15A6">
        <w:rPr>
          <w:rFonts w:ascii="Arial" w:eastAsia="Times New Roman" w:hAnsi="Arial" w:cs="Arial"/>
          <w:sz w:val="20"/>
          <w:szCs w:val="20"/>
        </w:rPr>
        <w:t xml:space="preserve">Aside from that, ALL types of grains clearly contribute to insulin and </w:t>
      </w:r>
      <w:proofErr w:type="spellStart"/>
      <w:r w:rsidRPr="003F15A6">
        <w:rPr>
          <w:rFonts w:ascii="Arial" w:eastAsia="Times New Roman" w:hAnsi="Arial" w:cs="Arial"/>
          <w:sz w:val="20"/>
          <w:szCs w:val="20"/>
        </w:rPr>
        <w:t>leptin</w:t>
      </w:r>
      <w:proofErr w:type="spellEnd"/>
      <w:r w:rsidRPr="003F15A6">
        <w:rPr>
          <w:rFonts w:ascii="Arial" w:eastAsia="Times New Roman" w:hAnsi="Arial" w:cs="Arial"/>
          <w:sz w:val="20"/>
          <w:szCs w:val="20"/>
        </w:rPr>
        <w:t xml:space="preserve"> resistance, which are the primary underlying causes for most, if not all, chronic diseases—from diabetes to cancer. That alone is reason enough to restrict your intake of grains. But wheat may be of particular concern, for all the reasons discussed above.</w:t>
      </w:r>
    </w:p>
    <w:p w:rsidR="000E3F7C" w:rsidRPr="003F15A6" w:rsidRDefault="000E3F7C">
      <w:pPr>
        <w:rPr>
          <w:sz w:val="20"/>
          <w:szCs w:val="20"/>
        </w:rPr>
      </w:pPr>
    </w:p>
    <w:sectPr w:rsidR="000E3F7C" w:rsidRPr="003F15A6" w:rsidSect="003F15A6">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3B59"/>
    <w:multiLevelType w:val="multilevel"/>
    <w:tmpl w:val="E98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71BA0"/>
    <w:multiLevelType w:val="multilevel"/>
    <w:tmpl w:val="EBF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062B1E"/>
    <w:multiLevelType w:val="multilevel"/>
    <w:tmpl w:val="90F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A6"/>
    <w:rsid w:val="000E3F7C"/>
    <w:rsid w:val="003F15A6"/>
    <w:rsid w:val="0077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50763">
      <w:bodyDiv w:val="1"/>
      <w:marLeft w:val="0"/>
      <w:marRight w:val="0"/>
      <w:marTop w:val="0"/>
      <w:marBottom w:val="0"/>
      <w:divBdr>
        <w:top w:val="none" w:sz="0" w:space="0" w:color="auto"/>
        <w:left w:val="none" w:sz="0" w:space="0" w:color="auto"/>
        <w:bottom w:val="none" w:sz="0" w:space="0" w:color="auto"/>
        <w:right w:val="none" w:sz="0" w:space="0" w:color="auto"/>
      </w:divBdr>
      <w:divsChild>
        <w:div w:id="1437091664">
          <w:marLeft w:val="0"/>
          <w:marRight w:val="0"/>
          <w:marTop w:val="0"/>
          <w:marBottom w:val="0"/>
          <w:divBdr>
            <w:top w:val="none" w:sz="0" w:space="0" w:color="auto"/>
            <w:left w:val="none" w:sz="0" w:space="0" w:color="auto"/>
            <w:bottom w:val="none" w:sz="0" w:space="0" w:color="auto"/>
            <w:right w:val="none" w:sz="0" w:space="0" w:color="auto"/>
          </w:divBdr>
          <w:divsChild>
            <w:div w:id="1845431452">
              <w:marLeft w:val="0"/>
              <w:marRight w:val="0"/>
              <w:marTop w:val="150"/>
              <w:marBottom w:val="300"/>
              <w:divBdr>
                <w:top w:val="single" w:sz="6" w:space="0" w:color="D8D8D8"/>
                <w:left w:val="single" w:sz="6" w:space="0" w:color="D8D8D8"/>
                <w:bottom w:val="single" w:sz="6" w:space="0" w:color="D8D8D8"/>
                <w:right w:val="single" w:sz="6" w:space="0" w:color="D8D8D8"/>
              </w:divBdr>
              <w:divsChild>
                <w:div w:id="1844273799">
                  <w:marLeft w:val="270"/>
                  <w:marRight w:val="270"/>
                  <w:marTop w:val="270"/>
                  <w:marBottom w:val="270"/>
                  <w:divBdr>
                    <w:top w:val="none" w:sz="0" w:space="0" w:color="auto"/>
                    <w:left w:val="none" w:sz="0" w:space="0" w:color="auto"/>
                    <w:bottom w:val="none" w:sz="0" w:space="0" w:color="auto"/>
                    <w:right w:val="none" w:sz="0" w:space="0" w:color="auto"/>
                  </w:divBdr>
                  <w:divsChild>
                    <w:div w:id="652107173">
                      <w:marLeft w:val="0"/>
                      <w:marRight w:val="0"/>
                      <w:marTop w:val="0"/>
                      <w:marBottom w:val="0"/>
                      <w:divBdr>
                        <w:top w:val="none" w:sz="0" w:space="0" w:color="auto"/>
                        <w:left w:val="none" w:sz="0" w:space="0" w:color="auto"/>
                        <w:bottom w:val="none" w:sz="0" w:space="0" w:color="auto"/>
                        <w:right w:val="none" w:sz="0" w:space="0" w:color="auto"/>
                      </w:divBdr>
                    </w:div>
                    <w:div w:id="1899898939">
                      <w:marLeft w:val="150"/>
                      <w:marRight w:val="0"/>
                      <w:marTop w:val="0"/>
                      <w:marBottom w:val="0"/>
                      <w:divBdr>
                        <w:top w:val="none" w:sz="0" w:space="0" w:color="auto"/>
                        <w:left w:val="none" w:sz="0" w:space="0" w:color="auto"/>
                        <w:bottom w:val="none" w:sz="0" w:space="0" w:color="auto"/>
                        <w:right w:val="none" w:sz="0" w:space="0" w:color="auto"/>
                      </w:divBdr>
                      <w:divsChild>
                        <w:div w:id="867715420">
                          <w:marLeft w:val="0"/>
                          <w:marRight w:val="0"/>
                          <w:marTop w:val="0"/>
                          <w:marBottom w:val="0"/>
                          <w:divBdr>
                            <w:top w:val="none" w:sz="0" w:space="0" w:color="auto"/>
                            <w:left w:val="none" w:sz="0" w:space="0" w:color="auto"/>
                            <w:bottom w:val="none" w:sz="0" w:space="0" w:color="auto"/>
                            <w:right w:val="none" w:sz="0" w:space="0" w:color="auto"/>
                          </w:divBdr>
                          <w:divsChild>
                            <w:div w:id="1600793741">
                              <w:marLeft w:val="0"/>
                              <w:marRight w:val="0"/>
                              <w:marTop w:val="0"/>
                              <w:marBottom w:val="0"/>
                              <w:divBdr>
                                <w:top w:val="single" w:sz="6" w:space="0" w:color="ADACAC"/>
                                <w:left w:val="single" w:sz="6" w:space="0" w:color="ADACAC"/>
                                <w:bottom w:val="single" w:sz="6" w:space="0" w:color="ADACAC"/>
                                <w:right w:val="single" w:sz="6" w:space="0" w:color="ADACAC"/>
                              </w:divBdr>
                            </w:div>
                          </w:divsChild>
                        </w:div>
                      </w:divsChild>
                    </w:div>
                    <w:div w:id="2018925524">
                      <w:marLeft w:val="0"/>
                      <w:marRight w:val="0"/>
                      <w:marTop w:val="0"/>
                      <w:marBottom w:val="0"/>
                      <w:divBdr>
                        <w:top w:val="none" w:sz="0" w:space="0" w:color="auto"/>
                        <w:left w:val="none" w:sz="0" w:space="0" w:color="auto"/>
                        <w:bottom w:val="none" w:sz="0" w:space="0" w:color="auto"/>
                        <w:right w:val="none" w:sz="0" w:space="0" w:color="auto"/>
                      </w:divBdr>
                    </w:div>
                    <w:div w:id="737169166">
                      <w:marLeft w:val="0"/>
                      <w:marRight w:val="0"/>
                      <w:marTop w:val="0"/>
                      <w:marBottom w:val="0"/>
                      <w:divBdr>
                        <w:top w:val="single" w:sz="6" w:space="1" w:color="CDE3EA"/>
                        <w:left w:val="single" w:sz="6" w:space="4" w:color="CDE3EA"/>
                        <w:bottom w:val="single" w:sz="6" w:space="2" w:color="CDE3EA"/>
                        <w:right w:val="single" w:sz="6" w:space="4" w:color="CDE3EA"/>
                      </w:divBdr>
                    </w:div>
                    <w:div w:id="385838706">
                      <w:marLeft w:val="0"/>
                      <w:marRight w:val="0"/>
                      <w:marTop w:val="210"/>
                      <w:marBottom w:val="0"/>
                      <w:divBdr>
                        <w:top w:val="single" w:sz="6" w:space="1" w:color="CDE3EA"/>
                        <w:left w:val="single" w:sz="6" w:space="4" w:color="CDE3EA"/>
                        <w:bottom w:val="single" w:sz="6" w:space="2" w:color="CDE3EA"/>
                        <w:right w:val="single" w:sz="6" w:space="4" w:color="CDE3EA"/>
                      </w:divBdr>
                    </w:div>
                    <w:div w:id="757405893">
                      <w:marLeft w:val="0"/>
                      <w:marRight w:val="0"/>
                      <w:marTop w:val="0"/>
                      <w:marBottom w:val="0"/>
                      <w:divBdr>
                        <w:top w:val="none" w:sz="0" w:space="0" w:color="auto"/>
                        <w:left w:val="none" w:sz="0" w:space="0" w:color="auto"/>
                        <w:bottom w:val="none" w:sz="0" w:space="0" w:color="auto"/>
                        <w:right w:val="none" w:sz="0" w:space="0" w:color="auto"/>
                      </w:divBdr>
                      <w:divsChild>
                        <w:div w:id="901789985">
                          <w:marLeft w:val="0"/>
                          <w:marRight w:val="0"/>
                          <w:marTop w:val="0"/>
                          <w:marBottom w:val="0"/>
                          <w:divBdr>
                            <w:top w:val="none" w:sz="0" w:space="0" w:color="auto"/>
                            <w:left w:val="none" w:sz="0" w:space="0" w:color="auto"/>
                            <w:bottom w:val="none" w:sz="0" w:space="0" w:color="auto"/>
                            <w:right w:val="none" w:sz="0" w:space="0" w:color="auto"/>
                          </w:divBdr>
                          <w:divsChild>
                            <w:div w:id="1077551635">
                              <w:marLeft w:val="0"/>
                              <w:marRight w:val="0"/>
                              <w:marTop w:val="0"/>
                              <w:marBottom w:val="0"/>
                              <w:divBdr>
                                <w:top w:val="none" w:sz="0" w:space="0" w:color="auto"/>
                                <w:left w:val="none" w:sz="0" w:space="0" w:color="auto"/>
                                <w:bottom w:val="none" w:sz="0" w:space="0" w:color="auto"/>
                                <w:right w:val="none" w:sz="0" w:space="0" w:color="auto"/>
                              </w:divBdr>
                              <w:divsChild>
                                <w:div w:id="1755280477">
                                  <w:marLeft w:val="0"/>
                                  <w:marRight w:val="0"/>
                                  <w:marTop w:val="0"/>
                                  <w:marBottom w:val="0"/>
                                  <w:divBdr>
                                    <w:top w:val="none" w:sz="0" w:space="0" w:color="auto"/>
                                    <w:left w:val="none" w:sz="0" w:space="0" w:color="auto"/>
                                    <w:bottom w:val="none" w:sz="0" w:space="0" w:color="auto"/>
                                    <w:right w:val="none" w:sz="0" w:space="0" w:color="auto"/>
                                  </w:divBdr>
                                  <w:divsChild>
                                    <w:div w:id="1124810249">
                                      <w:marLeft w:val="0"/>
                                      <w:marRight w:val="0"/>
                                      <w:marTop w:val="0"/>
                                      <w:marBottom w:val="0"/>
                                      <w:divBdr>
                                        <w:top w:val="none" w:sz="0" w:space="0" w:color="auto"/>
                                        <w:left w:val="none" w:sz="0" w:space="0" w:color="auto"/>
                                        <w:bottom w:val="none" w:sz="0" w:space="0" w:color="auto"/>
                                        <w:right w:val="none" w:sz="0" w:space="0" w:color="auto"/>
                                      </w:divBdr>
                                      <w:divsChild>
                                        <w:div w:id="731584068">
                                          <w:marLeft w:val="270"/>
                                          <w:marRight w:val="270"/>
                                          <w:marTop w:val="270"/>
                                          <w:marBottom w:val="270"/>
                                          <w:divBdr>
                                            <w:top w:val="none" w:sz="0" w:space="0" w:color="auto"/>
                                            <w:left w:val="none" w:sz="0" w:space="0" w:color="auto"/>
                                            <w:bottom w:val="none" w:sz="0" w:space="0" w:color="auto"/>
                                            <w:right w:val="none" w:sz="0" w:space="0" w:color="auto"/>
                                          </w:divBdr>
                                          <w:divsChild>
                                            <w:div w:id="2034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3269">
                      <w:marLeft w:val="0"/>
                      <w:marRight w:val="0"/>
                      <w:marTop w:val="0"/>
                      <w:marBottom w:val="0"/>
                      <w:divBdr>
                        <w:top w:val="none" w:sz="0" w:space="0" w:color="auto"/>
                        <w:left w:val="none" w:sz="0" w:space="0" w:color="auto"/>
                        <w:bottom w:val="none" w:sz="0" w:space="0" w:color="auto"/>
                        <w:right w:val="none" w:sz="0" w:space="0" w:color="auto"/>
                      </w:divBdr>
                      <w:divsChild>
                        <w:div w:id="1874032087">
                          <w:blockQuote w:val="1"/>
                          <w:marLeft w:val="0"/>
                          <w:marRight w:val="0"/>
                          <w:marTop w:val="0"/>
                          <w:marBottom w:val="0"/>
                          <w:divBdr>
                            <w:top w:val="none" w:sz="0" w:space="0" w:color="auto"/>
                            <w:left w:val="none" w:sz="0" w:space="0" w:color="auto"/>
                            <w:bottom w:val="none" w:sz="0" w:space="0" w:color="auto"/>
                            <w:right w:val="none" w:sz="0" w:space="0" w:color="auto"/>
                          </w:divBdr>
                          <w:divsChild>
                            <w:div w:id="971667264">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638990887">
                          <w:blockQuote w:val="1"/>
                          <w:marLeft w:val="0"/>
                          <w:marRight w:val="0"/>
                          <w:marTop w:val="0"/>
                          <w:marBottom w:val="0"/>
                          <w:divBdr>
                            <w:top w:val="none" w:sz="0" w:space="0" w:color="auto"/>
                            <w:left w:val="none" w:sz="0" w:space="0" w:color="auto"/>
                            <w:bottom w:val="none" w:sz="0" w:space="0" w:color="auto"/>
                            <w:right w:val="none" w:sz="0" w:space="0" w:color="auto"/>
                          </w:divBdr>
                        </w:div>
                        <w:div w:id="1735157946">
                          <w:blockQuote w:val="1"/>
                          <w:marLeft w:val="0"/>
                          <w:marRight w:val="0"/>
                          <w:marTop w:val="0"/>
                          <w:marBottom w:val="0"/>
                          <w:divBdr>
                            <w:top w:val="none" w:sz="0" w:space="0" w:color="auto"/>
                            <w:left w:val="none" w:sz="0" w:space="0" w:color="auto"/>
                            <w:bottom w:val="none" w:sz="0" w:space="0" w:color="auto"/>
                            <w:right w:val="none" w:sz="0" w:space="0" w:color="auto"/>
                          </w:divBdr>
                        </w:div>
                        <w:div w:id="261843564">
                          <w:blockQuote w:val="1"/>
                          <w:marLeft w:val="0"/>
                          <w:marRight w:val="0"/>
                          <w:marTop w:val="0"/>
                          <w:marBottom w:val="0"/>
                          <w:divBdr>
                            <w:top w:val="none" w:sz="0" w:space="0" w:color="auto"/>
                            <w:left w:val="none" w:sz="0" w:space="0" w:color="auto"/>
                            <w:bottom w:val="none" w:sz="0" w:space="0" w:color="auto"/>
                            <w:right w:val="none" w:sz="0" w:space="0" w:color="auto"/>
                          </w:divBdr>
                        </w:div>
                        <w:div w:id="2141799693">
                          <w:blockQuote w:val="1"/>
                          <w:marLeft w:val="0"/>
                          <w:marRight w:val="0"/>
                          <w:marTop w:val="0"/>
                          <w:marBottom w:val="0"/>
                          <w:divBdr>
                            <w:top w:val="none" w:sz="0" w:space="0" w:color="auto"/>
                            <w:left w:val="none" w:sz="0" w:space="0" w:color="auto"/>
                            <w:bottom w:val="none" w:sz="0" w:space="0" w:color="auto"/>
                            <w:right w:val="none" w:sz="0" w:space="0" w:color="auto"/>
                          </w:divBdr>
                          <w:divsChild>
                            <w:div w:id="1802141541">
                              <w:blockQuote w:val="1"/>
                              <w:marLeft w:val="570"/>
                              <w:marRight w:val="0"/>
                              <w:marTop w:val="0"/>
                              <w:marBottom w:val="0"/>
                              <w:divBdr>
                                <w:top w:val="none" w:sz="0" w:space="0" w:color="auto"/>
                                <w:left w:val="none" w:sz="0" w:space="0" w:color="auto"/>
                                <w:bottom w:val="none" w:sz="0" w:space="0" w:color="auto"/>
                                <w:right w:val="none" w:sz="0" w:space="0" w:color="auto"/>
                              </w:divBdr>
                            </w:div>
                            <w:div w:id="1680231759">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338896452">
                          <w:blockQuote w:val="1"/>
                          <w:marLeft w:val="0"/>
                          <w:marRight w:val="0"/>
                          <w:marTop w:val="0"/>
                          <w:marBottom w:val="0"/>
                          <w:divBdr>
                            <w:top w:val="none" w:sz="0" w:space="0" w:color="auto"/>
                            <w:left w:val="none" w:sz="0" w:space="0" w:color="auto"/>
                            <w:bottom w:val="none" w:sz="0" w:space="0" w:color="auto"/>
                            <w:right w:val="none" w:sz="0" w:space="0" w:color="auto"/>
                          </w:divBdr>
                          <w:divsChild>
                            <w:div w:id="621301889">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uchospitals.edu/pdf/uch_007937.pdf" TargetMode="External"/><Relationship Id="rId18" Type="http://schemas.openxmlformats.org/officeDocument/2006/relationships/hyperlink" Target="http://www.ncbi.nlm.nih.gov/pubmed/8955334" TargetMode="External"/><Relationship Id="rId26" Type="http://schemas.openxmlformats.org/officeDocument/2006/relationships/hyperlink" Target="http://www.ncbi.nlm.nih.gov/pubmed/11669637" TargetMode="External"/><Relationship Id="rId3" Type="http://schemas.openxmlformats.org/officeDocument/2006/relationships/styles" Target="styles.xml"/><Relationship Id="rId21" Type="http://schemas.openxmlformats.org/officeDocument/2006/relationships/hyperlink" Target="http://www.ncbi.nlm.nih.gov/pubmed/8866643"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articles.mercola.com/sites/articles/archive/2010/05/27/gut-bacteria-offer-new-hope-for-people-with-celiac-disease.aspx" TargetMode="External"/><Relationship Id="rId17" Type="http://schemas.openxmlformats.org/officeDocument/2006/relationships/hyperlink" Target="http://www.ncbi.nlm.nih.gov/pubmed/8399111" TargetMode="External"/><Relationship Id="rId25" Type="http://schemas.openxmlformats.org/officeDocument/2006/relationships/hyperlink" Target="http://www.ncbi.nlm.nih.gov/pubmed/2916907" TargetMode="External"/><Relationship Id="rId33" Type="http://schemas.openxmlformats.org/officeDocument/2006/relationships/hyperlink" Target="http://www.pnas.org/content/108/7/3047.abstract" TargetMode="External"/><Relationship Id="rId2" Type="http://schemas.openxmlformats.org/officeDocument/2006/relationships/numbering" Target="numbering.xml"/><Relationship Id="rId16" Type="http://schemas.openxmlformats.org/officeDocument/2006/relationships/hyperlink" Target="http://www.fasebj.org/cgi/content/meeting_abstract/22/1_MeetingAbstracts/898.3" TargetMode="External"/><Relationship Id="rId20" Type="http://schemas.openxmlformats.org/officeDocument/2006/relationships/hyperlink" Target="http://www.ncbi.nlm.nih.gov/pubmed/2448779" TargetMode="External"/><Relationship Id="rId29" Type="http://schemas.openxmlformats.org/officeDocument/2006/relationships/hyperlink" Target="http://www.greenmedinfo.com/toxic-ingredient/whe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enmedinfo.com/toxic-ingredient/wheat" TargetMode="External"/><Relationship Id="rId24" Type="http://schemas.openxmlformats.org/officeDocument/2006/relationships/hyperlink" Target="http://www.ncbi.nlm.nih.gov/pubmed/15048871" TargetMode="External"/><Relationship Id="rId32" Type="http://schemas.openxmlformats.org/officeDocument/2006/relationships/hyperlink" Target="http://www.ncbi.nlm.nih.gov/pubmed/20471632" TargetMode="External"/><Relationship Id="rId5" Type="http://schemas.openxmlformats.org/officeDocument/2006/relationships/settings" Target="settings.xml"/><Relationship Id="rId15" Type="http://schemas.openxmlformats.org/officeDocument/2006/relationships/hyperlink" Target="http://www.ncbi.nlm.nih.gov/pubmed/19332085" TargetMode="External"/><Relationship Id="rId23" Type="http://schemas.openxmlformats.org/officeDocument/2006/relationships/hyperlink" Target="http://articles.mercola.com/sites/articles/archive/2004/05/01/glutamine.aspx" TargetMode="External"/><Relationship Id="rId28" Type="http://schemas.openxmlformats.org/officeDocument/2006/relationships/hyperlink" Target="http://www.nytimes.com/1996/01/23/science/complex-and-hidden-brain-in-gut-makes-stomachaches-and-butterflies.html" TargetMode="External"/><Relationship Id="rId10" Type="http://schemas.openxmlformats.org/officeDocument/2006/relationships/hyperlink" Target="http://www.fda.gov/Food/GuidanceComplianceRegulatoryInformation/GuidanceDocuments/FoodLabelingNutrition/ucm059088.htm" TargetMode="External"/><Relationship Id="rId19" Type="http://schemas.openxmlformats.org/officeDocument/2006/relationships/hyperlink" Target="http://www.ncbi.nlm.nih.gov/pubmed/7581728" TargetMode="External"/><Relationship Id="rId31" Type="http://schemas.openxmlformats.org/officeDocument/2006/relationships/hyperlink" Target="http://www.ncbi.nlm.nih.gov/pubmed/6609726" TargetMode="External"/><Relationship Id="rId4" Type="http://schemas.microsoft.com/office/2007/relationships/stylesWithEffects" Target="stylesWithEffects.xml"/><Relationship Id="rId9" Type="http://schemas.openxmlformats.org/officeDocument/2006/relationships/hyperlink" Target="http://www.fda.gov/Food/GuidanceComplianceRegulatoryInformation/GuidanceDocuments/FoodLabelingNutrition/ucm059088.htm" TargetMode="External"/><Relationship Id="rId14" Type="http://schemas.openxmlformats.org/officeDocument/2006/relationships/hyperlink" Target="http://www.amazon.com/exec/obidos/ASIN/1583331298/optimalwellnessc" TargetMode="External"/><Relationship Id="rId22" Type="http://schemas.openxmlformats.org/officeDocument/2006/relationships/hyperlink" Target="http://www.ncbi.nlm.nih.gov/pubmed/2720800" TargetMode="External"/><Relationship Id="rId27" Type="http://schemas.openxmlformats.org/officeDocument/2006/relationships/hyperlink" Target="http://www.ncbi.nlm.nih.gov/pubmed/10764712" TargetMode="External"/><Relationship Id="rId30" Type="http://schemas.openxmlformats.org/officeDocument/2006/relationships/hyperlink" Target="http://www.ncbi.nlm.nih.gov/pubmed/20545470"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CB52-4D06-4CE4-83D8-8A6F1308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2013-09-04T20:08:00Z</dcterms:created>
  <dcterms:modified xsi:type="dcterms:W3CDTF">2013-09-04T20:12:00Z</dcterms:modified>
</cp:coreProperties>
</file>